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657"/>
        <w:jc w:val="right"/>
        <w:spacing w:before="96"/>
        <w:tabs>
          <w:tab w:val="left" w:pos="1003" w:leader="none"/>
          <w:tab w:val="left" w:pos="2338" w:leader="none"/>
        </w:tabs>
        <w:rPr>
          <w:sz w:val="23"/>
          <w:lang w:val="ru-RU"/>
        </w:rPr>
      </w:pPr>
      <w:r>
        <w:rPr>
          <w:color w:val="18181a"/>
          <w:sz w:val="23"/>
        </w:rPr>
        <w:tab/>
      </w:r>
      <w:r>
        <w:rPr>
          <w:sz w:val="23"/>
          <w:lang w:val="ru-RU"/>
        </w:rPr>
      </w:r>
      <w:r>
        <w:rPr>
          <w:sz w:val="23"/>
          <w:lang w:val="ru-RU"/>
        </w:rPr>
      </w:r>
    </w:p>
    <w:p>
      <w:pPr>
        <w:jc w:val="right"/>
        <w:rPr>
          <w:sz w:val="23"/>
          <w:lang w:val="ru-RU"/>
        </w:rPr>
        <w:sectPr>
          <w:footnotePr/>
          <w:endnotePr/>
          <w:type w:val="continuous"/>
          <w:pgSz w:w="11910" w:h="16840" w:orient="portrait"/>
          <w:pgMar w:top="920" w:right="197" w:bottom="280" w:left="1060" w:header="720" w:footer="720" w:gutter="0"/>
          <w:cols w:num="2" w:sep="0" w:space="720" w:equalWidth="0">
            <w:col w:w="4526" w:space="993"/>
            <w:col w:w="5134" w:space="0"/>
          </w:cols>
          <w:docGrid w:linePitch="360"/>
        </w:sectPr>
      </w:pPr>
      <w:r>
        <w:rPr>
          <w:sz w:val="23"/>
          <w:lang w:val="ru-RU"/>
        </w:rPr>
      </w:r>
      <w:r>
        <w:rPr>
          <w:sz w:val="23"/>
          <w:lang w:val="ru-RU"/>
        </w:rPr>
      </w:r>
      <w:r>
        <w:rPr>
          <w:sz w:val="23"/>
          <w:lang w:val="ru-RU"/>
        </w:rPr>
      </w:r>
    </w:p>
    <w:p>
      <w:pPr>
        <w:pStyle w:val="851"/>
        <w:ind w:left="0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widowControl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rcRect l="-117" t="-107" r="-117" b="-10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8" w:type="dxa"/>
            <w:textDirection w:val="lrTb"/>
            <w:noWrap w:val="false"/>
          </w:tcPr>
          <w:p>
            <w:pPr>
              <w:jc w:val="center"/>
              <w:spacing w:line="360" w:lineRule="auto"/>
              <w:widowControl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  <w:lang w:val="ru-RU" w:eastAsia="zh-CN"/>
              </w:rPr>
            </w:pPr>
            <w:r>
              <w:rPr>
                <w:rFonts w:eastAsia="Calibri"/>
                <w:lang w:val="ru-RU"/>
              </w:rPr>
              <w:t xml:space="preserve">ГОСУДАРСТВЕННОЕ БЮДЖЕТНОЕ ПРОФЕССИОНАЛЬНОЕ ОБРАЗОВАТЕЛЬНОЕ </w:t>
            </w:r>
            <w:r>
              <w:rPr>
                <w:rFonts w:eastAsia="Calibri"/>
                <w:lang w:val="ru-RU"/>
              </w:rPr>
              <w:t xml:space="preserve">УЧРЕЖДЕНИЕ «</w:t>
            </w:r>
            <w:r>
              <w:rPr>
                <w:rFonts w:eastAsia="Calibri"/>
                <w:lang w:val="ru-RU"/>
              </w:rPr>
              <w:t xml:space="preserve">ЧЕЛЯБИНСКИЙ МЕХАНИКО – ТЕХНОЛОГИЧЕСКИЙ ТЕХНИКУМ»</w:t>
            </w:r>
            <w:r>
              <w:rPr>
                <w:sz w:val="24"/>
                <w:szCs w:val="24"/>
                <w:lang w:val="ru-RU" w:eastAsia="zh-CN"/>
              </w:rPr>
            </w:r>
            <w:r>
              <w:rPr>
                <w:sz w:val="24"/>
                <w:szCs w:val="24"/>
                <w:lang w:val="ru-RU" w:eastAsia="zh-CN"/>
              </w:rPr>
            </w:r>
          </w:p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</w:tbl>
    <w:p>
      <w:pPr>
        <w:spacing w:after="200" w:line="276" w:lineRule="auto"/>
        <w:widowControl/>
        <w:rPr>
          <w:rFonts w:eastAsia="Calibri"/>
          <w:lang w:val="ru-RU"/>
        </w:rPr>
      </w:pPr>
      <w:r>
        <w:rPr>
          <w:rFonts w:eastAsia="Calibri"/>
          <w:lang w:val="ru-RU"/>
        </w:rPr>
      </w:r>
      <w:r>
        <w:rPr>
          <w:rFonts w:eastAsia="Calibri"/>
          <w:lang w:val="ru-RU"/>
        </w:rPr>
      </w:r>
      <w:r>
        <w:rPr>
          <w:rFonts w:eastAsia="Calibri"/>
          <w:lang w:val="ru-RU"/>
        </w:rPr>
      </w:r>
    </w:p>
    <w:p>
      <w:pPr>
        <w:widowControl/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pStyle w:val="851"/>
        <w:ind w:left="0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p>
      <w:pPr>
        <w:pStyle w:val="851"/>
        <w:ind w:left="0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p>
      <w:pPr>
        <w:pStyle w:val="851"/>
        <w:ind w:left="0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p>
      <w:pPr>
        <w:pStyle w:val="851"/>
        <w:ind w:left="0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ind w:right="1364" w:firstLine="1276"/>
        <w:jc w:val="center"/>
        <w:spacing w:before="221"/>
        <w:rPr>
          <w:b/>
          <w:bCs/>
          <w:color w:val="18181a"/>
          <w:sz w:val="28"/>
          <w:szCs w:val="28"/>
          <w:lang w:val="ru-RU"/>
        </w:rPr>
      </w:pPr>
      <w:r>
        <w:rPr>
          <w:b/>
          <w:color w:val="18181a"/>
          <w:sz w:val="28"/>
          <w:szCs w:val="28"/>
          <w:lang w:val="ru-RU"/>
        </w:rPr>
        <w:t xml:space="preserve">РАБОЧАЯ</w:t>
      </w:r>
      <w:r>
        <w:rPr>
          <w:b/>
          <w:color w:val="18181a"/>
          <w:spacing w:val="58"/>
          <w:sz w:val="28"/>
          <w:szCs w:val="28"/>
          <w:lang w:val="ru-RU"/>
        </w:rPr>
        <w:t xml:space="preserve"> </w:t>
      </w:r>
      <w:r>
        <w:rPr>
          <w:b/>
          <w:color w:val="18181a"/>
          <w:sz w:val="28"/>
          <w:szCs w:val="28"/>
          <w:lang w:val="ru-RU"/>
        </w:rPr>
        <w:t xml:space="preserve">ПРОГРАММА</w:t>
      </w:r>
      <w:r>
        <w:rPr>
          <w:b/>
          <w:color w:val="18181a"/>
          <w:spacing w:val="68"/>
          <w:sz w:val="28"/>
          <w:szCs w:val="28"/>
          <w:lang w:val="ru-RU"/>
        </w:rPr>
        <w:t xml:space="preserve"> </w:t>
      </w:r>
      <w:r>
        <w:rPr>
          <w:b/>
          <w:color w:val="18181a"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  <w:r>
        <w:rPr>
          <w:b/>
          <w:color w:val="18181a"/>
          <w:sz w:val="28"/>
          <w:szCs w:val="28"/>
          <w:lang w:val="ru-RU"/>
        </w:rPr>
      </w:r>
      <w:r>
        <w:rPr>
          <w:b/>
          <w:color w:val="18181a"/>
          <w:sz w:val="28"/>
          <w:szCs w:val="28"/>
          <w:lang w:val="ru-RU"/>
        </w:rPr>
        <w:t xml:space="preserve">ДИСЦИПЛИНЫ</w:t>
      </w:r>
      <w:r>
        <w:rPr>
          <w:b/>
          <w:sz w:val="28"/>
          <w:szCs w:val="28"/>
          <w:lang w:val="ru-RU"/>
        </w:rPr>
      </w:r>
      <w:r/>
      <w:r>
        <w:rPr>
          <w:b/>
          <w:bCs/>
          <w:color w:val="18181a"/>
          <w:sz w:val="28"/>
          <w:szCs w:val="28"/>
          <w:lang w:val="ru-RU"/>
        </w:rPr>
      </w:r>
    </w:p>
    <w:p>
      <w:pPr>
        <w:pStyle w:val="851"/>
        <w:ind w:left="0"/>
        <w:spacing w:before="8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p>
      <w:pPr>
        <w:jc w:val="center"/>
        <w:widowControl/>
        <w:rPr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  <w:t xml:space="preserve">УДД.</w:t>
      </w:r>
      <w:r>
        <w:rPr>
          <w:b/>
          <w:sz w:val="28"/>
          <w:szCs w:val="28"/>
          <w:lang w:val="ru-RU" w:eastAsia="zh-CN"/>
        </w:rPr>
        <w:t xml:space="preserve">ЭК</w:t>
      </w:r>
      <w:r>
        <w:rPr>
          <w:b/>
          <w:sz w:val="28"/>
          <w:szCs w:val="28"/>
          <w:lang w:val="ru-RU" w:eastAsia="zh-CN"/>
        </w:rPr>
        <w:t xml:space="preserve">. 01. </w:t>
      </w:r>
      <w:r>
        <w:rPr>
          <w:b/>
          <w:sz w:val="28"/>
          <w:szCs w:val="28"/>
          <w:lang w:val="ru-RU" w:eastAsia="zh-CN"/>
        </w:rPr>
        <w:t xml:space="preserve"> ОСНОВЫ КОМПЬЮТЕРНОЙ ГРАФИКИ</w:t>
      </w:r>
      <w:r>
        <w:rPr>
          <w:b/>
          <w:sz w:val="28"/>
          <w:szCs w:val="28"/>
          <w:lang w:val="ru-RU" w:eastAsia="zh-CN"/>
        </w:rPr>
        <w:t xml:space="preserve"> </w:t>
      </w:r>
      <w:r>
        <w:rPr>
          <w:b/>
          <w:sz w:val="28"/>
          <w:szCs w:val="28"/>
          <w:lang w:val="ru-RU" w:eastAsia="zh-CN"/>
        </w:rPr>
        <w:t xml:space="preserve"> В </w:t>
      </w:r>
      <w:r>
        <w:rPr>
          <w:b/>
          <w:sz w:val="28"/>
          <w:szCs w:val="28"/>
          <w:lang w:val="ru-RU" w:eastAsia="zh-CN"/>
        </w:rPr>
        <w:t xml:space="preserve">ФОРМЕ</w:t>
      </w:r>
      <w:r>
        <w:rPr>
          <w:b/>
          <w:sz w:val="28"/>
          <w:szCs w:val="28"/>
          <w:lang w:val="ru-RU" w:eastAsia="zh-CN"/>
        </w:rPr>
        <w:t xml:space="preserve"> </w:t>
      </w:r>
      <w:r>
        <w:rPr>
          <w:b/>
          <w:sz w:val="28"/>
          <w:szCs w:val="28"/>
          <w:lang w:val="ru-RU" w:eastAsia="zh-CN"/>
        </w:rPr>
        <w:t xml:space="preserve"> </w:t>
      </w:r>
      <w:r>
        <w:rPr>
          <w:b/>
          <w:sz w:val="28"/>
          <w:szCs w:val="28"/>
          <w:lang w:val="ru-RU" w:eastAsia="zh-CN"/>
        </w:rPr>
        <w:t xml:space="preserve">ИНДИВИДУАЛЬНОГО ПРОЕКТА</w:t>
      </w:r>
      <w:r>
        <w:rPr>
          <w:b/>
          <w:sz w:val="28"/>
          <w:szCs w:val="28"/>
          <w:lang w:val="ru-RU" w:eastAsia="zh-CN"/>
        </w:rPr>
        <w:t xml:space="preserve"> </w:t>
      </w: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center"/>
        <w:widowControl/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pStyle w:val="851"/>
        <w:jc w:val="center"/>
        <w:rPr>
          <w:b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11.02.17</w:t>
      </w:r>
      <w:r>
        <w:rPr>
          <w:rFonts w:ascii="Times New Roman" w:hAnsi="Times New Roman" w:eastAsia="Times New Roman" w:cs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систем</w:t>
      </w:r>
      <w:r>
        <w:rPr>
          <w:b/>
          <w:sz w:val="28"/>
          <w:szCs w:val="28"/>
          <w:lang w:val="ru-RU" w:eastAsia="ru-RU"/>
        </w:rPr>
      </w:r>
      <w:r>
        <w:rPr>
          <w:b/>
          <w:sz w:val="28"/>
          <w:szCs w:val="28"/>
          <w:lang w:val="ru-RU" w:eastAsia="ru-RU"/>
        </w:rPr>
      </w:r>
    </w:p>
    <w:p>
      <w:pPr>
        <w:pStyle w:val="851"/>
        <w:ind w:left="0"/>
        <w:rPr>
          <w:b/>
          <w:sz w:val="30"/>
          <w:lang w:val="ru-RU"/>
        </w:rPr>
      </w:pPr>
      <w:r>
        <w:rPr>
          <w:b/>
          <w:sz w:val="30"/>
          <w:lang w:val="ru-RU"/>
        </w:rPr>
      </w:r>
      <w:r>
        <w:rPr>
          <w:b/>
          <w:sz w:val="30"/>
          <w:lang w:val="ru-RU"/>
        </w:rPr>
      </w:r>
      <w:r>
        <w:rPr>
          <w:b/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2025</w:t>
      </w:r>
      <w:bookmarkStart w:id="0" w:name="_GoBack"/>
      <w:r/>
      <w:bookmarkEnd w:id="0"/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jc w:val="center"/>
        <w:rPr>
          <w:sz w:val="27"/>
          <w:lang w:val="ru-RU"/>
        </w:rPr>
        <w:sectPr>
          <w:footnotePr/>
          <w:endnotePr/>
          <w:type w:val="continuous"/>
          <w:pgSz w:w="11910" w:h="16840" w:orient="portrait"/>
          <w:pgMar w:top="920" w:right="197" w:bottom="280" w:left="1060" w:header="720" w:footer="720" w:gutter="0"/>
          <w:cols w:num="1" w:sep="0" w:space="720" w:equalWidth="1"/>
          <w:docGrid w:linePitch="360"/>
        </w:sectPr>
      </w:pPr>
      <w:r>
        <w:rPr>
          <w:sz w:val="27"/>
          <w:lang w:val="ru-RU"/>
        </w:rPr>
      </w:r>
      <w:r>
        <w:rPr>
          <w:sz w:val="27"/>
          <w:lang w:val="ru-RU"/>
        </w:rPr>
      </w:r>
      <w:r>
        <w:rPr>
          <w:sz w:val="27"/>
          <w:lang w:val="ru-RU"/>
        </w:rPr>
      </w:r>
    </w:p>
    <w:p>
      <w:pPr>
        <w:pStyle w:val="1_754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34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858"/>
          </w:rPr>
          <w:t xml:space="preserve"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34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88" w:anchor="_Toc156825288" w:history="1">
        <w:r>
          <w:rPr>
            <w:rStyle w:val="858"/>
          </w:rPr>
          <w:t xml:space="preserve"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89" w:anchor="_Toc156825289" w:history="1">
        <w:r>
          <w:rPr>
            <w:rStyle w:val="858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_Toc156825289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0" w:anchor="_Toc156825290" w:history="1">
        <w:r>
          <w:rPr>
            <w:rStyle w:val="858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_Toc156825290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4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1" w:anchor="_Toc156825291" w:history="1">
        <w:r>
          <w:rPr>
            <w:rStyle w:val="858"/>
          </w:rPr>
          <w:t xml:space="preserve"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2" w:anchor="_Toc156825292" w:history="1">
        <w:r>
          <w:rPr>
            <w:rStyle w:val="858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_Toc156825292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3" w:anchor="_Toc156825293" w:history="1">
        <w:r>
          <w:rPr>
            <w:rStyle w:val="858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_Toc156825293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5" w:anchor="_Toc156825295" w:history="1">
        <w:r>
          <w:rPr>
            <w:rStyle w:val="858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_Toc156825295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4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6" w:anchor="_Toc156825296" w:history="1">
        <w:r>
          <w:rPr>
            <w:rStyle w:val="858"/>
          </w:rPr>
          <w:t xml:space="preserve"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7" w:anchor="_Toc156825297" w:history="1">
        <w:r>
          <w:rPr>
            <w:rStyle w:val="858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_Toc156825297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8" w:anchor="_Toc156825298" w:history="1">
        <w:r>
          <w:rPr>
            <w:rStyle w:val="858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_Toc156825298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4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9" w:anchor="_Toc156825299" w:history="1">
        <w:r>
          <w:rPr>
            <w:rStyle w:val="858"/>
          </w:rPr>
          <w:t xml:space="preserve"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rFonts w:ascii="Times New Roman" w:hAnsi="Times New Roman"/>
          <w:b w:val="0"/>
          <w:bCs w:val="0"/>
        </w:rPr>
        <w:fldChar w:fldCharType="end"/>
      </w:r>
      <w:r/>
      <w:r>
        <w:rPr>
          <w:rFonts w:ascii="Times New Roman" w:hAnsi="Times New Roman"/>
          <w:b w:val="0"/>
          <w:bCs w:val="0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/>
      <w:r>
        <w:rPr>
          <w:sz w:val="28"/>
          <w:szCs w:val="28"/>
          <w:lang w:val="ru-RU" w:eastAsia="zh-CN"/>
        </w:rPr>
      </w:r>
    </w:p>
    <w:p>
      <w:pPr>
        <w:pStyle w:val="1_1472"/>
        <w:ind w:right="147"/>
        <w:jc w:val="both"/>
        <w:spacing w:before="136" w:beforeAutospacing="0" w:after="0" w:afterAutospacing="0" w:line="360" w:lineRule="auto"/>
      </w:pPr>
      <w:r>
        <w:rPr>
          <w:color w:val="000000"/>
          <w:sz w:val="28"/>
          <w:szCs w:val="28"/>
        </w:rPr>
        <w:t xml:space="preserve">       Рабочая программа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дисциплины</w:t>
      </w:r>
      <w:r>
        <w:rPr>
          <w:color w:val="000000"/>
          <w:sz w:val="28"/>
          <w:szCs w:val="28"/>
        </w:rPr>
        <w:t xml:space="preserve"> УДД (ЭК) 01 Основы компьютерной графики в форме индивидуального проекта</w:t>
      </w:r>
      <w:r>
        <w:rPr>
          <w:color w:val="000000"/>
          <w:sz w:val="28"/>
          <w:szCs w:val="28"/>
        </w:rPr>
        <w:t xml:space="preserve">, составлена  на основе требований к результата</w:t>
      </w:r>
      <w:r>
        <w:rPr>
          <w:color w:val="000000"/>
          <w:sz w:val="28"/>
          <w:szCs w:val="28"/>
        </w:rPr>
        <w:t xml:space="preserve">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2022</w:t>
      </w:r>
      <w:r>
        <w:rPr>
          <w:color w:val="000000"/>
          <w:sz w:val="28"/>
          <w:szCs w:val="28"/>
        </w:rPr>
        <w:t xml:space="preserve"> г.),  </w:t>
      </w:r>
      <w:r>
        <w:rPr>
          <w:color w:val="000000"/>
          <w:sz w:val="28"/>
          <w:szCs w:val="28"/>
        </w:rPr>
        <w:t xml:space="preserve">в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соответствии</w:t>
      </w:r>
      <w:r>
        <w:rPr>
          <w:color w:val="000000"/>
          <w:sz w:val="28"/>
          <w:szCs w:val="28"/>
        </w:rPr>
        <w:t xml:space="preserve"> с </w:t>
      </w:r>
      <w:r>
        <w:rPr>
          <w:color w:val="000000"/>
          <w:sz w:val="28"/>
          <w:szCs w:val="28"/>
        </w:rPr>
        <w:t xml:space="preserve">федеральной</w:t>
      </w:r>
      <w:r>
        <w:rPr>
          <w:color w:val="000000"/>
          <w:sz w:val="28"/>
          <w:szCs w:val="28"/>
        </w:rPr>
        <w:t xml:space="preserve"> образовательной программой </w:t>
      </w:r>
      <w:r>
        <w:rPr>
          <w:color w:val="000000"/>
          <w:sz w:val="28"/>
          <w:szCs w:val="28"/>
        </w:rPr>
        <w:t xml:space="preserve">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</w:t>
      </w:r>
      <w:r>
        <w:rPr>
          <w:color w:val="000000"/>
          <w:sz w:val="28"/>
          <w:szCs w:val="28"/>
        </w:rPr>
        <w:t xml:space="preserve">бразования», учетом изменений от 19.03.2024 года), с учетом требований Федерального государственного образовательного стандарта  по специальности 11.02.17 Разработка электронных устройств и систем (утвержденного Приказом Министерство Просвещения России от </w:t>
      </w:r>
      <w:r>
        <w:rPr>
          <w:color w:val="22272f"/>
          <w:sz w:val="28"/>
          <w:szCs w:val="28"/>
          <w:shd w:val="clear" w:color="auto" w:fill="ffffff"/>
        </w:rPr>
        <w:t xml:space="preserve">2 июня 2022 г. N 392</w:t>
      </w:r>
      <w:r>
        <w:rPr>
          <w:color w:val="000000"/>
          <w:sz w:val="28"/>
          <w:szCs w:val="28"/>
        </w:rPr>
        <w:t xml:space="preserve"> с изменениями и дополнениями от 3 июля 2024г</w:t>
      </w:r>
      <w:r>
        <w:rPr>
          <w:color w:val="000000"/>
          <w:sz w:val="28"/>
          <w:szCs w:val="28"/>
        </w:rPr>
        <w:t xml:space="preserve">. с учетом  рабочей программы воспитания по специальности 11.02.17 Разработка электронных устройств и систем.</w:t>
      </w:r>
      <w:r/>
      <w:r/>
    </w:p>
    <w:p>
      <w:pPr>
        <w:ind w:firstLine="567"/>
        <w:jc w:val="both"/>
        <w:spacing w:line="360" w:lineRule="auto"/>
        <w:rPr>
          <w:rFonts w:eastAsia="SimSun"/>
          <w:b/>
          <w:bCs/>
          <w:color w:val="000000"/>
          <w:spacing w:val="-9"/>
          <w:sz w:val="28"/>
          <w:szCs w:val="28"/>
          <w:lang w:val="ru-RU" w:eastAsia="hi-IN" w:bidi="hi-IN"/>
        </w:rPr>
      </w:pPr>
      <w:r>
        <w:rPr>
          <w:rFonts w:eastAsia="SimSun"/>
          <w:color w:val="000000"/>
          <w:sz w:val="28"/>
          <w:szCs w:val="28"/>
          <w:lang w:val="ru-RU" w:eastAsia="hi-IN" w:bidi="hi-IN"/>
        </w:rPr>
      </w:r>
      <w:r>
        <w:rPr>
          <w:rFonts w:eastAsia="SimSun"/>
          <w:b/>
          <w:bCs/>
          <w:color w:val="000000"/>
          <w:spacing w:val="-9"/>
          <w:sz w:val="28"/>
          <w:szCs w:val="28"/>
          <w:lang w:val="ru-RU" w:eastAsia="hi-IN" w:bidi="hi-IN"/>
        </w:rPr>
      </w:r>
    </w:p>
    <w:p>
      <w:pPr>
        <w:numPr>
          <w:ilvl w:val="1"/>
          <w:numId w:val="11"/>
        </w:num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jc w:val="both"/>
        <w:spacing w:line="360" w:lineRule="auto"/>
        <w:widowControl/>
        <w:rPr>
          <w:sz w:val="28"/>
          <w:szCs w:val="28"/>
          <w:highlight w:val="none"/>
          <w:lang w:val="ru-RU" w:eastAsia="zh-CN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</w:t>
      </w:r>
      <w:r>
        <w:rPr>
          <w:rFonts w:ascii="Times New Roman" w:hAnsi="Times New Roman" w:eastAsia="Times New Roman"/>
          <w:color w:val="1f497d"/>
          <w:sz w:val="28"/>
          <w:szCs w:val="28"/>
          <w:lang w:eastAsia="ru-RU"/>
        </w:rPr>
        <w:t xml:space="preserve">: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учебная дисциплина «Основы компьютерной графики в форме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индивидуального проекта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» является дополнительной (элективной)  дисциплиной по вы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бору профессиональной направленности, реализуемой  за счет часов ФГОС СОО, согласно учебного плана ОПОП СПО</w:t>
      </w:r>
      <w:r>
        <w:rPr>
          <w:rFonts w:eastAsia="SimSun"/>
          <w:color w:val="000000"/>
          <w:sz w:val="28"/>
          <w:szCs w:val="28"/>
          <w:lang w:val="ru-RU" w:eastAsia="hi-IN" w:bidi="hi-IN"/>
        </w:rPr>
        <w:t xml:space="preserve"> </w:t>
      </w:r>
      <w:r>
        <w:rPr>
          <w:sz w:val="28"/>
          <w:szCs w:val="28"/>
        </w:rPr>
        <w:t xml:space="preserve">по</w:t>
      </w:r>
      <w:r/>
      <w:r>
        <w:rPr>
          <w:rFonts w:eastAsia="SimSun"/>
          <w:color w:val="000000"/>
          <w:sz w:val="28"/>
          <w:szCs w:val="28"/>
          <w:highlight w:val="none"/>
          <w:lang w:val="ru-RU" w:eastAsia="hi-IN" w:bidi="hi-IN"/>
        </w:rPr>
      </w:r>
      <w:r>
        <w:rPr>
          <w:sz w:val="28"/>
          <w:szCs w:val="28"/>
          <w:lang w:val="ru-RU" w:eastAsia="zh-CN"/>
        </w:rPr>
        <w:t xml:space="preserve"> </w:t>
      </w:r>
      <w:r>
        <w:rPr>
          <w:color w:val="000000"/>
          <w:sz w:val="28"/>
          <w:szCs w:val="28"/>
        </w:rPr>
        <w:t xml:space="preserve">специальности 11.02.17 Разработка электронных устройств и систем.</w:t>
      </w:r>
      <w:r/>
      <w:r>
        <w:rPr>
          <w:sz w:val="28"/>
          <w:szCs w:val="28"/>
          <w:lang w:val="ru-RU" w:eastAsia="zh-CN"/>
        </w:rPr>
      </w:r>
      <w:r>
        <w:rPr>
          <w:sz w:val="28"/>
          <w:szCs w:val="28"/>
          <w:highlight w:val="none"/>
          <w:lang w:val="ru-RU" w:eastAsia="zh-CN"/>
        </w:rPr>
      </w:r>
    </w:p>
    <w:p>
      <w:pPr>
        <w:jc w:val="both"/>
        <w:spacing w:line="360" w:lineRule="auto"/>
        <w:widowControl/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rPr>
          <w:sz w:val="28"/>
          <w:szCs w:val="28"/>
          <w:lang w:val="ru-RU" w:eastAsia="zh-CN"/>
        </w:rPr>
      </w:pPr>
      <w:r>
        <w:rPr>
          <w:sz w:val="28"/>
          <w:szCs w:val="28"/>
          <w:highlight w:val="none"/>
          <w:lang w:val="ru-RU" w:eastAsia="zh-CN"/>
        </w:rPr>
      </w:r>
      <w:r>
        <w:rPr>
          <w:sz w:val="28"/>
          <w:szCs w:val="28"/>
          <w:highlight w:val="none"/>
          <w:lang w:val="ru-RU" w:eastAsia="zh-CN"/>
        </w:rPr>
      </w:r>
    </w:p>
    <w:p>
      <w:pPr>
        <w:numPr>
          <w:ilvl w:val="1"/>
          <w:numId w:val="13"/>
        </w:numPr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  <w:t xml:space="preserve">1.2.1 Цел</w:t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  <w:t xml:space="preserve">и учебной дисциплины: </w:t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shd w:val="clear" w:color="auto" w:fill="ffffff"/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Целью реализации программы по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учебному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дисциплине «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Основы компьютерной графики в форме индивидуального проекта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» является усвоение содержания и достижение обучающимися результатов в соответствии с требованиями ФГОС по профессии.</w:t>
      </w:r>
      <w:r/>
      <w:r/>
    </w:p>
    <w:p>
      <w:pPr>
        <w:ind w:firstLine="708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Задачами учебного предмета являются: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творческих способностей, обучающихся;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образно-пространственного мышления;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обучение графическому языку общения, передаче и хранению информации о предметном мире с помощью различных методов и способов отображения ее на плоскости и правилах считывания;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всех видов мышления, соприкасающихся с графической деятельностью школьн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иков, в том числе развитие образно-пространственного мышления;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обучающихся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знания о графических средствах информации и основных способах проецирования; 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умения применять графические знания в новых ситуациях; 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конструкто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рских и технических способностей учащихся; 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обучение самостоятельному пользованию учебными материалами; 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воспитание трудолюбия, бережливости, аккуратности, целеустремленности, ответственности за результаты своей деятельности;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умений преобразов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ывать форму предметов, изменять их положение и ориентацию в пространстве; 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информационной и коммуникативной компетентностей, командной работы;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овладение опытом конструирования и проектирования;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contextualSpacing/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освоение правил и приемов выполнения и чтения чер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тежей различного назначения, установленными государственными стандартами ЕСКД;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изучение роли чертежа в современном производстве, установление логической связи черчения с другими предметами;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ind w:left="426"/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highlight w:val="none"/>
          <w:lang w:val="ru-RU" w:eastAsia="zh-CN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овладение элементами прикладной графики.</w:t>
      </w:r>
      <w:r>
        <w:rPr>
          <w:sz w:val="28"/>
          <w:szCs w:val="28"/>
          <w:highlight w:val="none"/>
          <w:lang w:val="ru-RU" w:eastAsia="zh-CN"/>
        </w:rPr>
      </w:r>
      <w:r>
        <w:rPr>
          <w:sz w:val="28"/>
          <w:szCs w:val="28"/>
          <w:highlight w:val="none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  <w:sectPr>
          <w:footnotePr/>
          <w:endnotePr/>
          <w:type w:val="nextPage"/>
          <w:pgSz w:w="11910" w:h="16840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left="1440" w:right="-185"/>
        <w:spacing w:after="0" w:line="24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1.2.2.Планируемые результаты освоения программы: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 результате освоения программы по дисциплине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Основы компьютерной графики в форме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индивидуального проекта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, предполагается достижение: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Calibri" w:hAnsi="Calibri" w:eastAsia="Times New Roman" w:cs="Calibri"/>
          <w:color w:val="000000"/>
          <w:lang w:eastAsia="ru-RU"/>
        </w:rPr>
        <w:t xml:space="preserve">- личностных результатов  (согласно рабочей программе воспитания)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3556"/>
        <w:gridCol w:w="3671"/>
        <w:gridCol w:w="3307"/>
        <w:gridCol w:w="3411"/>
      </w:tblGrid>
      <w:tr>
        <w:tblPrEx/>
        <w:trPr>
          <w:jc w:val="center"/>
          <w:tblCellSpacing w:w="0" w:type="dxa"/>
          <w:trHeight w:val="8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1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jc w:val="center"/>
              <w:spacing w:after="0" w:line="158" w:lineRule="atLeast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center"/>
              <w:spacing w:after="0" w:line="158" w:lineRule="atLeast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результаты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center"/>
              <w:spacing w:after="0" w:line="158" w:lineRule="atLeast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Предметные результаты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ind w:left="1"/>
              <w:jc w:val="both"/>
              <w:spacing w:after="0" w:line="240" w:lineRule="auto"/>
              <w:tabs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Трудового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труду, осознание ценности мастерства, трудолюбие;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совершать осознанный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выбор будущей профессии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"/>
              <w:jc w:val="both"/>
              <w:spacing w:after="0" w:line="240" w:lineRule="auto"/>
              <w:tabs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tabs>
                <w:tab w:val="left" w:pos="3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Овладение универсальными учебными познавательными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9"/>
              <w:jc w:val="both"/>
              <w:spacing w:after="0" w:line="273" w:lineRule="auto"/>
              <w:tabs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Базо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вые логические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791" w:hanging="36"/>
              <w:jc w:val="both"/>
              <w:spacing w:after="0" w:line="240" w:lineRule="auto"/>
              <w:tabs>
                <w:tab w:val="left" w:pos="0" w:leader="none"/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формулировать и актуализировать проблему, рассматривать ее всесторонне;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791" w:hanging="36"/>
              <w:jc w:val="both"/>
              <w:spacing w:after="0" w:line="240" w:lineRule="auto"/>
              <w:tabs>
                <w:tab w:val="left" w:pos="0" w:leader="none"/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существенный признак или основания для сравнения,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классификации и обобщения;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791" w:hanging="36"/>
              <w:jc w:val="both"/>
              <w:spacing w:after="0" w:line="240" w:lineRule="auto"/>
              <w:tabs>
                <w:tab w:val="left" w:pos="0" w:leader="none"/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креативное мышление при решении жизненных 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роблем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50"/>
              <w:jc w:val="both"/>
              <w:spacing w:after="0" w:line="273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Базовые исследовательские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навыки учебно-исследовательской и проектной деятельности, навыки разрешения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деятельность по получению нового знания, его интерпретации, преобразованию и применению в разли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чных учебных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ситуациях, в том числе при создании учебных и социальных проектов;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научный тип мышления, применять научную терминологию, ключевые понятия и методы социальных наук;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и формулировать собственные задачи в образовательной деятел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ьности и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результаты, полученные в ходе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решения задачи,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процессе познания социальных объектов, в социальных отношен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иях; 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интегрировать знания из разных предметных областей;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выдвигать новые идеи, предлагать оригинальные подходы 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проблемы и задачи, допускающие альтернативные решения.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Виды и классификация графически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х редакторов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3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готовность и способность к образованию и самообразованию на протяжении всей жизни.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755"/>
              <w:jc w:val="both"/>
              <w:spacing w:after="0" w:line="240" w:lineRule="auto"/>
              <w:tabs>
                <w:tab w:val="left" w:pos="0" w:leader="none"/>
                <w:tab w:val="left" w:pos="409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получения информации из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755"/>
              <w:jc w:val="both"/>
              <w:spacing w:after="0" w:line="240" w:lineRule="auto"/>
              <w:tabs>
                <w:tab w:val="left" w:pos="0" w:leader="none"/>
                <w:tab w:val="left" w:pos="409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средства информационных и коммуникационных технологий в решении когнитивных, коммуникативных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755"/>
              <w:jc w:val="both"/>
              <w:spacing w:after="0" w:line="240" w:lineRule="auto"/>
              <w:tabs>
                <w:tab w:val="left" w:pos="0" w:leader="none"/>
                <w:tab w:val="left" w:pos="409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распознавания и защиты информации, информационной безопасности личнос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AutoCAD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КОМПАС – График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03. Планировать и реализовывать собственное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ind w:left="721"/>
              <w:spacing w:after="0" w:line="240" w:lineRule="auto"/>
              <w:tabs>
                <w:tab w:val="left" w:pos="0" w:leader="none"/>
                <w:tab w:val="left" w:pos="568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осуществлять проектную и исследовательскую деятельность индивидуально и в группе.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Овладение универсальными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регулятивными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Самоорганизация: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твенных возможностей и 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расширять рамки учебного предмета на основе личных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способствовать формированию и проявлению широкой эрудиции в разных облас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тях знаний, постоянно повышать свой образовательный и культурный уровень.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вносить коррективы в деятельность, оценивать соответствие результатов целям.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Принятие себя и других: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себя, понимая свои недоста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тки и достоинства;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аргументы других при анализе результатов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AutoCAD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КОМПАС – График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Предрасположенность к формированию 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2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эмпатии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387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Овладение универсальными коммуникативными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коммуникации во всех сферах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 излагать свою точку зрения с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использованием языковых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2"/>
              <w:jc w:val="both"/>
              <w:spacing w:after="0" w:line="273" w:lineRule="auto"/>
              <w:tabs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Совместная деятельность: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использовать преимущества командной и индивидуальной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shd w:val="nil"/>
        <w:rPr>
          <w:b/>
          <w:bCs/>
          <w:sz w:val="28"/>
          <w:szCs w:val="28"/>
          <w:lang w:val="ru-RU" w:eastAsia="zh-CN"/>
        </w:rPr>
        <w:sectPr>
          <w:footnotePr/>
          <w:endnotePr/>
          <w:type w:val="nextPage"/>
          <w:pgSz w:w="16840" w:h="11910" w:orient="landscape"/>
          <w:pgMar w:top="1701" w:right="1134" w:bottom="851" w:left="1134" w:header="709" w:footer="709" w:gutter="0"/>
          <w:cols w:num="1" w:sep="0" w:space="720" w:equalWidth="1"/>
          <w:docGrid w:linePitch="360"/>
        </w:sectPr>
      </w:pP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shd w:val="nil" w:color="000000"/>
        <w:rPr>
          <w:b/>
          <w:bCs/>
          <w:sz w:val="28"/>
          <w:szCs w:val="28"/>
          <w:lang w:val="ru-RU" w:eastAsia="zh-CN"/>
        </w:rPr>
      </w:pPr>
      <w:r>
        <w:rPr>
          <w:b/>
          <w:bCs/>
          <w:sz w:val="28"/>
          <w:szCs w:val="28"/>
          <w:lang w:val="ru-RU" w:eastAsia="zh-CN"/>
        </w:rPr>
        <w:br w:type="page" w:clear="all"/>
      </w:r>
      <w:r>
        <w:rPr>
          <w:b/>
          <w:bCs/>
          <w:sz w:val="28"/>
          <w:szCs w:val="28"/>
          <w:lang w:val="ru-RU" w:eastAsia="zh-CN"/>
        </w:rPr>
      </w:r>
      <w:r/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/>
    </w:p>
    <w:p>
      <w:pPr>
        <w:pStyle w:val="1_1472"/>
        <w:jc w:val="center"/>
        <w:keepNext/>
        <w:spacing w:before="0" w:beforeAutospacing="0" w:after="120" w:afterAutospacing="0"/>
      </w:pPr>
      <w:r/>
      <w:bookmarkStart w:id="0" w:name="undefined"/>
      <w:r/>
      <w:bookmarkStart w:id="0" w:name="undefined"/>
      <w:r/>
      <w:bookmarkStart w:id="0" w:name="undefined"/>
      <w:r/>
      <w:bookmarkEnd w:id="0"/>
      <w:r/>
      <w:bookmarkEnd w:id="0"/>
      <w:r>
        <w:rPr>
          <w:b/>
          <w:bCs/>
          <w:color w:val="000000"/>
        </w:rPr>
        <w:t xml:space="preserve">2. Структура и содержание </w:t>
      </w:r>
      <w:bookmarkEnd w:id="0"/>
      <w:r>
        <w:rPr>
          <w:b/>
          <w:bCs/>
          <w:color w:val="000000"/>
        </w:rPr>
        <w:t xml:space="preserve">ДИСЦИПЛИНЫ</w:t>
      </w:r>
      <w:r/>
      <w:r/>
    </w:p>
    <w:p>
      <w:pPr>
        <w:pStyle w:val="1_3678"/>
        <w:ind w:firstLine="709"/>
        <w:spacing w:before="0" w:beforeAutospacing="0" w:after="120" w:afterAutospacing="0" w:line="273" w:lineRule="auto"/>
        <w:rPr>
          <w:b/>
          <w:bCs/>
          <w:color w:val="000000"/>
        </w:rPr>
      </w:pPr>
      <w:r/>
      <w:bookmarkStart w:id="0" w:name="undefined"/>
      <w:r/>
      <w:bookmarkStart w:id="0" w:name="undefined"/>
      <w:r/>
      <w:bookmarkStart w:id="0" w:name="undefined"/>
      <w:r/>
      <w:bookmarkEnd w:id="0"/>
      <w:r/>
      <w:bookmarkEnd w:id="0"/>
      <w:r>
        <w:rPr>
          <w:b/>
          <w:bCs/>
          <w:color w:val="000000"/>
        </w:rPr>
        <w:t xml:space="preserve">2.1. Трудоемкость освоения </w:t>
      </w:r>
      <w:bookmarkEnd w:id="0"/>
      <w:r>
        <w:rPr>
          <w:b/>
          <w:bCs/>
          <w:color w:val="000000"/>
        </w:rPr>
        <w:t xml:space="preserve">дисциплины 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tbl>
      <w:tblPr>
        <w:tblW w:w="0" w:type="auto"/>
        <w:jc w:val="center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4"/>
        <w:gridCol w:w="2498"/>
        <w:gridCol w:w="7"/>
      </w:tblGrid>
      <w:tr>
        <w:tblPrEx/>
        <w:trPr>
          <w:gridAfter w:val="1"/>
          <w:jc w:val="center"/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74" w:type="dxa"/>
            <w:vAlign w:val="center"/>
            <w:textDirection w:val="lrTb"/>
            <w:noWrap w:val="false"/>
          </w:tcPr>
          <w:p>
            <w:pPr>
              <w:jc w:val="center"/>
              <w:spacing w:after="200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Наименование составных частей дисциплины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Количество часов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gridAfter w:val="1"/>
          <w:jc w:val="center"/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vAlign w:val="center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Объем образовательной нагрузки 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54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gridAfter w:val="1"/>
          <w:jc w:val="center"/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vAlign w:val="center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Учебных занятий (всего)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44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gridAfter w:val="1"/>
          <w:jc w:val="center"/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vAlign w:val="center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в том числе: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 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gridAfter w:val="1"/>
          <w:jc w:val="center"/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vAlign w:val="center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теоретические занятия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gridAfter w:val="1"/>
          <w:jc w:val="center"/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vAlign w:val="center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практические работы (в форме практической подготовки)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44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gridAfter w:val="1"/>
          <w:jc w:val="center"/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vAlign w:val="center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Консультации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8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jc w:val="center"/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vAlign w:val="center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Промежуточная аттестация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в форме экзамена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0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</w:tbl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pStyle w:val="1_4501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  <w:sectPr>
          <w:footnotePr/>
          <w:endnotePr/>
          <w:type w:val="nextPage"/>
          <w:pgSz w:w="11910" w:h="16840" w:orient="portrait"/>
          <w:pgMar w:top="1134" w:right="851" w:bottom="1134" w:left="1701" w:header="720" w:footer="720" w:gutter="0"/>
          <w:cols w:num="1" w:sep="0" w:space="720" w:equalWidth="1"/>
          <w:docGrid w:linePitch="360"/>
        </w:sect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tbl>
      <w:tblPr>
        <w:tblpPr w:horzAnchor="margin" w:tblpX="-601" w:vertAnchor="text" w:tblpY="-1132" w:leftFromText="180" w:topFromText="0" w:rightFromText="180" w:bottomFromText="0"/>
        <w:tblW w:w="15990" w:type="dxa"/>
        <w:tblLayout w:type="fixed"/>
        <w:tblLook w:val="0000" w:firstRow="0" w:lastRow="0" w:firstColumn="0" w:lastColumn="0" w:noHBand="0" w:noVBand="0"/>
      </w:tblPr>
      <w:tblGrid>
        <w:gridCol w:w="3546"/>
        <w:gridCol w:w="7831"/>
        <w:gridCol w:w="1644"/>
        <w:gridCol w:w="2949"/>
        <w:gridCol w:w="20"/>
      </w:tblGrid>
      <w:tr>
        <w:tblPrEx/>
        <w:trPr>
          <w:gridAfter w:val="1"/>
          <w:trHeight w:val="207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54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eastAsia="Calibri"/>
                <w:b/>
                <w:bCs/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  <w:trHeight w:val="2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54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  <w:trHeight w:val="2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54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  <w:t xml:space="preserve">1. </w:t>
            </w: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  <w:t xml:space="preserve">Общие сведения </w:t>
            </w: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Практическая работы №1</w:t>
            </w:r>
            <w:r>
              <w:rPr>
                <w:b/>
                <w:sz w:val="24"/>
                <w:szCs w:val="24"/>
                <w:lang w:val="ru-RU"/>
              </w:rPr>
              <w:t xml:space="preserve">-2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Дисциплина «Основы компьютерной графики», ее цели, задачи.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546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Основные элементы интерфейса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системы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»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Практическая работа №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 3-4</w:t>
            </w:r>
            <w:r>
              <w:rPr>
                <w:b/>
                <w:bCs/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Элементы интерфейса системы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»: главное меню, стандартная панель, панель «вид», панель текущего состояния.</w:t>
            </w:r>
            <w:r>
              <w:rPr>
                <w:color w:val="000000"/>
                <w:sz w:val="24"/>
                <w:szCs w:val="24"/>
                <w:lang w:val="ru-RU" w:eastAsia="ru-RU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546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3.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Двумерное черчение в Компас-3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Создание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чертежа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 Практическая работа №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5-6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 Создание листа чертежа. Изменение размера изображения. Заполнение основной надписи.</w:t>
            </w:r>
            <w:r>
              <w:rPr>
                <w:sz w:val="24"/>
                <w:szCs w:val="24"/>
                <w:lang w:val="ru-RU"/>
              </w:rPr>
              <w:t xml:space="preserve"> Чтение чертежей</w:t>
            </w:r>
            <w:r>
              <w:rPr>
                <w:sz w:val="24"/>
                <w:szCs w:val="24"/>
                <w:lang w:val="ru-RU"/>
              </w:rPr>
              <w:t xml:space="preserve">, поиск ошибок на чертежах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546" w:type="dxa"/>
            <w:textDirection w:val="lrTb"/>
            <w:noWrap w:val="false"/>
          </w:tcPr>
          <w:p>
            <w:pPr>
              <w:contextualSpacing/>
              <w:jc w:val="both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4.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Выполнение сборочных чертежей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  <w:lang w:val="ru-RU"/>
              </w:rPr>
              <w:t xml:space="preserve"> 7-8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Создание сборочного чертежа изделия, используя методы проектирования «сверху вниз» и «снизу вверх».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Простановка на чертеже позиционных линий-выносок.</w:t>
            </w:r>
            <w:r>
              <w:rPr>
                <w:color w:val="000000"/>
                <w:sz w:val="24"/>
                <w:szCs w:val="24"/>
                <w:lang w:val="ru-RU" w:eastAsia="ru-RU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ОК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546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  <w:lang w:val="ru-RU"/>
              </w:rPr>
              <w:t xml:space="preserve">5.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Создание спецификации. Подключение к спецификации сборочного чертежа изделия. 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 xml:space="preserve">Практическая работа №</w:t>
            </w:r>
            <w:r>
              <w:rPr>
                <w:b/>
                <w:iCs/>
                <w:sz w:val="24"/>
                <w:szCs w:val="24"/>
                <w:lang w:val="ru-RU"/>
              </w:rPr>
              <w:t xml:space="preserve"> 9-10</w:t>
            </w:r>
            <w:r>
              <w:rPr>
                <w:b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Создание на чертеже объектов спецификации. Подключение к спецификации сборочного чертежа изделия. Заполнение спецификации</w:t>
            </w:r>
            <w:r>
              <w:rPr>
                <w:iCs/>
                <w:sz w:val="24"/>
                <w:szCs w:val="24"/>
                <w:lang w:val="ru-RU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891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546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6.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Общие принципы трехмерного моделирования в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Компас 3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D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Базовые операции трехмерного моделирования 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D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pStyle w:val="857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</w:t>
            </w:r>
            <w:r>
              <w:rPr>
                <w:b/>
                <w:sz w:val="24"/>
                <w:szCs w:val="24"/>
              </w:rPr>
              <w:t xml:space="preserve">а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№</w:t>
            </w:r>
            <w:r>
              <w:rPr>
                <w:b/>
                <w:sz w:val="24"/>
                <w:szCs w:val="24"/>
              </w:rPr>
              <w:t xml:space="preserve"> 11-12</w:t>
            </w:r>
            <w:r>
              <w:rPr>
                <w:sz w:val="24"/>
                <w:szCs w:val="24"/>
                <w:lang w:eastAsia="ru-RU"/>
              </w:rPr>
              <w:t xml:space="preserve"> Предварительная настройка системы, создание файла детали, определение свойств сохранение файла модели. Базовые операции трехмерного моделирования Компас 3D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tabs>
                <w:tab w:val="left" w:pos="192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</w:tcBorders>
            <w:tcW w:w="3546" w:type="dxa"/>
            <w:vMerge w:val="restart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  <w:lang w:val="ru-RU"/>
              </w:rPr>
              <w:t xml:space="preserve">7. </w:t>
            </w:r>
            <w:r>
              <w:rPr>
                <w:b/>
                <w:color w:val="000000"/>
                <w:sz w:val="24"/>
                <w:szCs w:val="24"/>
                <w:lang w:val="ru-RU" w:eastAsia="ru-RU"/>
              </w:rPr>
              <w:t xml:space="preserve">Создание детали</w:t>
            </w:r>
            <w:r>
              <w:rPr>
                <w:b/>
                <w:spacing w:val="1"/>
                <w:sz w:val="24"/>
                <w:szCs w:val="24"/>
                <w:lang w:val="ru-RU"/>
              </w:rPr>
              <w:t xml:space="preserve"> в системе Компас 3</w:t>
            </w:r>
            <w:r>
              <w:rPr>
                <w:b/>
                <w:spacing w:val="1"/>
                <w:sz w:val="24"/>
                <w:szCs w:val="24"/>
              </w:rPr>
              <w:t xml:space="preserve">D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pStyle w:val="857"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13-14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Создание 3</w:t>
            </w:r>
            <w:r>
              <w:rPr>
                <w:bCs/>
                <w:sz w:val="24"/>
                <w:szCs w:val="24"/>
                <w:lang w:val="en-US"/>
              </w:rPr>
              <w:t xml:space="preserve">D</w:t>
            </w:r>
            <w:r>
              <w:rPr>
                <w:bCs/>
                <w:sz w:val="24"/>
                <w:szCs w:val="24"/>
              </w:rPr>
              <w:t xml:space="preserve"> модели детали в Компас 3</w:t>
            </w:r>
            <w:r>
              <w:rPr>
                <w:bCs/>
                <w:sz w:val="24"/>
                <w:szCs w:val="24"/>
                <w:lang w:val="en-US"/>
              </w:rPr>
              <w:t xml:space="preserve">D</w:t>
            </w:r>
            <w:r>
              <w:rPr>
                <w:bCs/>
                <w:sz w:val="24"/>
                <w:szCs w:val="24"/>
              </w:rPr>
              <w:t xml:space="preserve">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546" w:type="dxa"/>
            <w:vMerge w:val="continue"/>
            <w:textDirection w:val="lrTb"/>
            <w:noWrap w:val="false"/>
          </w:tcPr>
          <w:p>
            <w:pPr>
              <w:contextualSpacing/>
              <w:ind w:firstLine="73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 15-16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Создание чертежа на основе модели детали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546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ru-RU"/>
              </w:rPr>
              <w:t xml:space="preserve">8.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Порядок создания чертежа. Расстановка осевых линий, размеров, заполнение основной надписи чертежа.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17-18</w:t>
            </w:r>
            <w:r>
              <w:rPr>
                <w:bCs/>
                <w:sz w:val="24"/>
                <w:szCs w:val="24"/>
              </w:rPr>
              <w:t xml:space="preserve">Создание и оформление чертежа детали, изготавливаемой точением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</w:tcBorders>
            <w:tcW w:w="3546" w:type="dxa"/>
            <w:vMerge w:val="restart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ru-RU"/>
              </w:rPr>
              <w:t xml:space="preserve">9.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Задание взаимного положения компонентов. С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оздание разреза, выносного элемента.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 19-20-21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Построение моделей операциями вращения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3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546" w:type="dxa"/>
            <w:vMerge w:val="continue"/>
            <w:textDirection w:val="lrTb"/>
            <w:noWrap w:val="false"/>
          </w:tcPr>
          <w:p>
            <w:pPr>
              <w:contextualSpacing/>
              <w:ind w:firstLine="73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 22-23-24-25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Построение моделей операцией по сечениям, кинематической операцией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</w:tcBorders>
            <w:tcW w:w="3546" w:type="dxa"/>
            <w:vMerge w:val="restart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ru-RU"/>
              </w:rPr>
              <w:t xml:space="preserve">10.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val="ru-RU" w:eastAsia="ru-RU"/>
              </w:rPr>
              <w:t xml:space="preserve">Создание сборочной единицы в системе «Компас 3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 xml:space="preserve">D</w:t>
            </w:r>
            <w:r>
              <w:rPr>
                <w:b/>
                <w:color w:val="000000"/>
                <w:sz w:val="24"/>
                <w:szCs w:val="24"/>
                <w:lang w:val="ru-RU" w:eastAsia="ru-RU"/>
              </w:rPr>
              <w:t xml:space="preserve">»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pStyle w:val="857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26-27-28-29</w:t>
            </w:r>
            <w:r>
              <w:rPr>
                <w:bCs/>
                <w:sz w:val="24"/>
                <w:szCs w:val="24"/>
              </w:rPr>
              <w:t xml:space="preserve">Создание сборок в </w:t>
            </w:r>
            <w:r>
              <w:rPr>
                <w:bCs/>
                <w:sz w:val="24"/>
                <w:szCs w:val="24"/>
              </w:rPr>
              <w:br/>
              <w:t xml:space="preserve">Компас 3</w:t>
            </w:r>
            <w:r>
              <w:rPr>
                <w:bCs/>
                <w:sz w:val="24"/>
                <w:szCs w:val="24"/>
                <w:lang w:val="en-US"/>
              </w:rPr>
              <w:t xml:space="preserve">D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</w:tcBorders>
            <w:tcW w:w="3546" w:type="dxa"/>
            <w:vMerge w:val="continue"/>
            <w:textDirection w:val="lrTb"/>
            <w:noWrap w:val="false"/>
          </w:tcPr>
          <w:p>
            <w:pPr>
              <w:contextualSpacing/>
              <w:ind w:firstLine="73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 30-31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Оформление сборочного чертежа и спецификации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546" w:type="dxa"/>
            <w:vMerge w:val="continue"/>
            <w:textDirection w:val="lrTb"/>
            <w:noWrap w:val="false"/>
          </w:tcPr>
          <w:p>
            <w:pPr>
              <w:contextualSpacing/>
              <w:ind w:firstLine="73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32-33</w:t>
            </w:r>
            <w:r>
              <w:rPr>
                <w:bCs/>
                <w:sz w:val="24"/>
                <w:szCs w:val="24"/>
              </w:rPr>
              <w:t xml:space="preserve">Создание спецификации сборочной единицы, связанной со сборочным чертежом и чертежами деталей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10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546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11.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Стандартные изделия в системе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»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 34-35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Создание сборки, включающую в себя стандартные элементы из встроенной библиотеки </w:t>
            </w:r>
            <w:r>
              <w:rPr>
                <w:b/>
                <w:sz w:val="24"/>
                <w:szCs w:val="24"/>
                <w:lang w:eastAsia="ru-RU"/>
              </w:rPr>
              <w:t xml:space="preserve">«Компас 3D»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546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 xml:space="preserve">12.</w:t>
            </w:r>
            <w:r>
              <w:rPr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Правила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создания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объектов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спецификации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  <w:lang w:val="ru-RU"/>
              </w:rPr>
              <w:t xml:space="preserve"> 36-37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bCs/>
                <w:i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sz w:val="24"/>
                <w:szCs w:val="24"/>
              </w:rPr>
            </w:r>
          </w:p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  <w:lang w:eastAsia="ru-RU"/>
              </w:rPr>
              <w:t xml:space="preserve">Основные приемы создания спецификаций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546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13. 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 Сборочный чертеж в системе «Компас 3</w:t>
            </w:r>
            <w:r>
              <w:rPr>
                <w:bCs/>
                <w:iCs/>
                <w:sz w:val="24"/>
                <w:szCs w:val="24"/>
                <w:lang w:eastAsia="ru-RU"/>
              </w:rPr>
              <w:t xml:space="preserve">D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».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Создание спецификаций в системе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».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 38-39</w:t>
            </w:r>
            <w:r>
              <w:rPr>
                <w:bCs/>
                <w:sz w:val="24"/>
                <w:szCs w:val="24"/>
              </w:rPr>
              <w:t xml:space="preserve">Составление перечня документов для инженерного проекта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</w:tcBorders>
            <w:tcW w:w="3546" w:type="dxa"/>
            <w:vMerge w:val="restart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2"/>
                <w:sz w:val="24"/>
                <w:szCs w:val="24"/>
                <w:lang w:val="ru-RU"/>
              </w:rPr>
              <w:t xml:space="preserve">14. 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Дополнительные приемы создания чертежных видов и оформления чертежей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40-41</w:t>
            </w:r>
            <w:r>
              <w:rPr>
                <w:bCs/>
                <w:sz w:val="24"/>
                <w:szCs w:val="24"/>
              </w:rPr>
              <w:t xml:space="preserve">Дополнительные приёмы работы с чертежом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546" w:type="dxa"/>
            <w:vMerge w:val="continue"/>
            <w:textDirection w:val="lrTb"/>
            <w:noWrap w:val="false"/>
          </w:tcPr>
          <w:p>
            <w:pPr>
              <w:contextualSpacing/>
              <w:ind w:firstLine="73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831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42-43-44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Подбор программного обеспечения в зависимости от сложности инженерного проекта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3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1865"/>
        </w:trPr>
        <w:tc>
          <w:tcPr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354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  Самостоятельная работа: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«Выполнение 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индивидуального проекта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 с использованием компьютерной графики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»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783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Консультации по выполнению </w:t>
            </w:r>
            <w:r>
              <w:rPr>
                <w:b/>
                <w:sz w:val="24"/>
                <w:szCs w:val="24"/>
                <w:lang w:val="ru-RU"/>
              </w:rPr>
              <w:t xml:space="preserve">индивидуального проекта</w:t>
            </w:r>
            <w:r>
              <w:rPr>
                <w:b/>
                <w:sz w:val="24"/>
                <w:szCs w:val="24"/>
                <w:lang w:val="ru-RU"/>
              </w:rPr>
              <w:t xml:space="preserve"> с использованием информационных технологий.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Подготовительный этап</w:t>
            </w:r>
            <w:r>
              <w:rPr>
                <w:b/>
                <w:color w:val="000000"/>
                <w:sz w:val="24"/>
                <w:szCs w:val="24"/>
                <w:lang w:val="ru-RU"/>
              </w:rPr>
              <w:t xml:space="preserve">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Знакомство с целью работы, этапами работы. Обсуждение тем и целей проектов. Защита тем и целей. Сбор информации по теме проекта. Составление введения к проекту. Составление обзора литературы. </w:t>
            </w:r>
            <w:r>
              <w:rPr>
                <w:color w:val="000000"/>
                <w:sz w:val="24"/>
                <w:szCs w:val="24"/>
                <w:lang w:val="ru-RU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Основной этап</w:t>
            </w:r>
            <w:r>
              <w:rPr>
                <w:b/>
                <w:color w:val="000000"/>
                <w:sz w:val="24"/>
                <w:szCs w:val="24"/>
                <w:lang w:val="ru-RU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Коррекция недочётов. Работа по достижению целей проекта. Анализ работы на основном этапе работы.</w:t>
            </w:r>
            <w:r>
              <w:rPr>
                <w:color w:val="000000"/>
                <w:sz w:val="24"/>
                <w:szCs w:val="24"/>
                <w:lang w:val="ru-RU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Заключительный этап</w:t>
            </w:r>
            <w:r>
              <w:rPr>
                <w:b/>
                <w:color w:val="000000"/>
                <w:sz w:val="24"/>
                <w:szCs w:val="24"/>
                <w:lang w:val="ru-RU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Составление отчёта по выполнению проекта. Анализ работы на заключительном этапе работы. </w:t>
            </w:r>
            <w:r>
              <w:rPr>
                <w:color w:val="000000"/>
                <w:sz w:val="24"/>
                <w:szCs w:val="24"/>
              </w:rPr>
              <w:t xml:space="preserve">Подготовка</w:t>
            </w:r>
            <w:r>
              <w:rPr>
                <w:color w:val="000000"/>
                <w:sz w:val="24"/>
                <w:szCs w:val="24"/>
              </w:rPr>
              <w:t xml:space="preserve"> к </w:t>
            </w:r>
            <w:r>
              <w:rPr>
                <w:color w:val="000000"/>
                <w:sz w:val="24"/>
                <w:szCs w:val="24"/>
              </w:rPr>
              <w:t xml:space="preserve">презентации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Пробная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презентация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проекта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Презентация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проекта</w:t>
            </w:r>
            <w:r>
              <w:rPr>
                <w:color w:val="000000"/>
                <w:sz w:val="24"/>
                <w:szCs w:val="24"/>
                <w:lang w:val="ru-RU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</w:tcBorders>
            <w:tcW w:w="164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8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556"/>
        </w:trPr>
        <w:tc>
          <w:tcPr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3546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831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</w:tcBorders>
            <w:tcW w:w="1644" w:type="dxa"/>
            <w:vMerge w:val="continue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94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97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77" w:type="dxa"/>
            <w:vMerge w:val="restart"/>
            <w:textDirection w:val="lrTb"/>
            <w:noWrap w:val="false"/>
          </w:tcPr>
          <w:p>
            <w:pPr>
              <w:pStyle w:val="855"/>
              <w:jc w:val="left"/>
              <w:spacing w:after="0"/>
              <w:tabs>
                <w:tab w:val="left" w:pos="2450" w:leader="none"/>
                <w:tab w:val="right" w:pos="12103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Промежуточная аттестация в форме экзамена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855"/>
              <w:ind w:left="9890"/>
              <w:jc w:val="left"/>
              <w:spacing w:after="0"/>
              <w:tabs>
                <w:tab w:val="left" w:pos="2450" w:leader="none"/>
                <w:tab w:val="right" w:pos="12103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44" w:type="dxa"/>
            <w:vMerge w:val="restart"/>
            <w:textDirection w:val="lrTb"/>
            <w:noWrap w:val="false"/>
          </w:tcPr>
          <w:p>
            <w:pPr>
              <w:pStyle w:val="855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9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trHeight w:val="2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3546" w:type="dxa"/>
            <w:textDirection w:val="lrTb"/>
            <w:noWrap w:val="false"/>
          </w:tcPr>
          <w:p>
            <w:pPr>
              <w:pStyle w:val="855"/>
              <w:jc w:val="left"/>
              <w:spacing w:after="0"/>
              <w:tabs>
                <w:tab w:val="left" w:pos="2450" w:leader="none"/>
                <w:tab w:val="right" w:pos="12103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tcW w:w="7831" w:type="dxa"/>
            <w:textDirection w:val="lrTb"/>
            <w:noWrap w:val="false"/>
          </w:tcPr>
          <w:p>
            <w:pPr>
              <w:pStyle w:val="855"/>
              <w:ind w:left="9890"/>
              <w:jc w:val="left"/>
              <w:spacing w:after="0"/>
              <w:tabs>
                <w:tab w:val="left" w:pos="2450" w:leader="none"/>
                <w:tab w:val="right" w:pos="12103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44" w:type="dxa"/>
            <w:textDirection w:val="lrTb"/>
            <w:noWrap w:val="false"/>
          </w:tcPr>
          <w:p>
            <w:pPr>
              <w:pStyle w:val="855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 xml:space="preserve">54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9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both"/>
        <w:spacing w:line="360" w:lineRule="auto"/>
        <w:rPr>
          <w:sz w:val="28"/>
          <w:szCs w:val="28"/>
          <w:lang w:val="ru-RU"/>
        </w:rPr>
        <w:sectPr>
          <w:footnotePr/>
          <w:endnotePr/>
          <w:type w:val="nextPage"/>
          <w:pgSz w:w="16840" w:h="11910" w:orient="landscape"/>
          <w:pgMar w:top="851" w:right="1134" w:bottom="1701" w:left="1134" w:header="720" w:footer="720" w:gutter="0"/>
          <w:cols w:num="1" w:sep="0" w:space="720" w:equalWidth="1"/>
          <w:docGrid w:linePitch="360"/>
        </w:sect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1_754"/>
        <w:rPr>
          <w:rFonts w:ascii="Times New Roman" w:hAnsi="Times New Roman"/>
        </w:rPr>
      </w:pPr>
      <w:r/>
      <w:r>
        <w:rPr>
          <w:rFonts w:ascii="Times New Roman" w:hAnsi="Times New Roman"/>
        </w:rPr>
        <w:t xml:space="preserve">3. Условия реализации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4501"/>
        <w:rPr>
          <w:rFonts w:ascii="Times New Roman" w:hAnsi="Times New Roman"/>
        </w:rPr>
      </w:pPr>
      <w:r/>
      <w:r>
        <w:rPr>
          <w:rFonts w:ascii="Times New Roman" w:hAnsi="Times New Roman"/>
        </w:rPr>
        <w:t xml:space="preserve">3.1. Материально-техническое обеспечение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line="360" w:lineRule="auto"/>
        <w:rPr>
          <w:b/>
          <w:bCs/>
          <w:sz w:val="28"/>
          <w:szCs w:val="28"/>
        </w:rPr>
      </w:pPr>
      <w:r>
        <w:rPr>
          <w:sz w:val="24"/>
          <w:szCs w:val="24"/>
          <w:lang w:val="ru-RU" w:eastAsia="ru-RU"/>
        </w:rPr>
        <w:t xml:space="preserve">Лаборатория программирования</w:t>
      </w:r>
      <w:r>
        <w:rPr>
          <w:sz w:val="24"/>
          <w:szCs w:val="24"/>
          <w:lang w:eastAsia="ru-RU"/>
        </w:rPr>
        <w:t xml:space="preserve"> </w:t>
      </w:r>
      <w:r>
        <w:rPr>
          <w:sz w:val="24"/>
          <w:szCs w:val="24"/>
          <w:lang w:val="ru-RU" w:eastAsia="ru-RU"/>
        </w:rPr>
        <w:t xml:space="preserve">для автоматизированных систем</w:t>
      </w:r>
      <w:r>
        <w:rPr>
          <w:b/>
          <w:bCs/>
          <w:sz w:val="24"/>
          <w:szCs w:val="24"/>
          <w:lang w:val="ru-RU"/>
        </w:rPr>
        <w:t xml:space="preserve">, </w:t>
      </w:r>
      <w:r>
        <w:rPr>
          <w:b w:val="0"/>
          <w:bCs w:val="0"/>
          <w:sz w:val="24"/>
          <w:szCs w:val="24"/>
          <w:lang w:val="ru-RU"/>
        </w:rPr>
        <w:t xml:space="preserve">оснащенная в соответствии с приложением 3 ОПОП-П.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tbl>
      <w:tblPr>
        <w:tblStyle w:val="859"/>
        <w:tblW w:w="0" w:type="auto"/>
        <w:tblLook w:val="04A0" w:firstRow="1" w:lastRow="0" w:firstColumn="1" w:lastColumn="0" w:noHBand="0" w:noVBand="1"/>
      </w:tblPr>
      <w:tblGrid>
        <w:gridCol w:w="3369"/>
        <w:gridCol w:w="6205"/>
      </w:tblGrid>
      <w:tr>
        <w:tblPrEx/>
        <w:trPr>
          <w:trHeight w:val="2522"/>
        </w:trPr>
        <w:tc>
          <w:tcPr>
            <w:tcW w:w="3369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Лаборатория программирования</w:t>
            </w:r>
            <w:r>
              <w:rPr>
                <w:sz w:val="24"/>
                <w:szCs w:val="24"/>
                <w:lang w:eastAsia="ru-RU"/>
              </w:rPr>
              <w:t xml:space="preserve"> </w:t>
            </w:r>
            <w:r>
              <w:rPr>
                <w:sz w:val="24"/>
                <w:szCs w:val="24"/>
                <w:lang w:val="ru-RU" w:eastAsia="ru-RU"/>
              </w:rPr>
              <w:t xml:space="preserve">для автоматизированных систем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205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  <w:lang w:val="ru-RU"/>
              </w:rPr>
              <w:t xml:space="preserve">Базовое устройство для установки клавиатуры ЧПУ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-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12 </w:t>
            </w:r>
            <w:r>
              <w:rPr>
                <w:sz w:val="24"/>
                <w:szCs w:val="24"/>
                <w:lang w:val="ru-RU"/>
              </w:rPr>
              <w:t xml:space="preserve">шт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  <w:lang w:val="ru-RU"/>
              </w:rPr>
              <w:t xml:space="preserve">Рабочие места студентов</w:t>
            </w:r>
            <w:r>
              <w:rPr>
                <w:sz w:val="24"/>
                <w:szCs w:val="24"/>
                <w:lang w:val="ru-RU"/>
              </w:rPr>
              <w:t xml:space="preserve">, оборудованные ПК </w:t>
            </w:r>
            <w:r>
              <w:rPr>
                <w:sz w:val="24"/>
                <w:szCs w:val="24"/>
                <w:lang w:val="ru-RU"/>
              </w:rPr>
              <w:t xml:space="preserve">-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15 </w:t>
            </w:r>
            <w:r>
              <w:rPr>
                <w:sz w:val="24"/>
                <w:szCs w:val="24"/>
                <w:lang w:val="ru-RU"/>
              </w:rPr>
              <w:t xml:space="preserve">шт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  <w:lang w:val="ru-RU"/>
              </w:rPr>
              <w:t xml:space="preserve">Д</w:t>
            </w:r>
            <w:r>
              <w:rPr>
                <w:sz w:val="24"/>
                <w:szCs w:val="24"/>
                <w:lang w:val="ru-RU"/>
              </w:rPr>
              <w:t xml:space="preserve">оска аудиторная перекатная </w:t>
            </w:r>
            <w:r>
              <w:rPr>
                <w:sz w:val="24"/>
                <w:szCs w:val="24"/>
                <w:lang w:val="ru-RU"/>
              </w:rPr>
              <w:t xml:space="preserve">П</w:t>
            </w:r>
            <w:r>
              <w:rPr>
                <w:sz w:val="24"/>
                <w:szCs w:val="24"/>
                <w:lang w:val="ru-RU"/>
              </w:rPr>
              <w:t xml:space="preserve">роектор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jc w:val="both"/>
        <w:spacing w:line="360" w:lineRule="auto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</w:r>
      <w:r>
        <w:rPr>
          <w:b/>
          <w:bCs/>
          <w:sz w:val="28"/>
          <w:szCs w:val="28"/>
          <w:lang w:val="ru-RU"/>
        </w:rPr>
      </w:r>
      <w:r>
        <w:rPr>
          <w:b/>
          <w:bCs/>
          <w:sz w:val="28"/>
          <w:szCs w:val="28"/>
          <w:lang w:val="ru-RU"/>
        </w:rPr>
      </w:r>
    </w:p>
    <w:p>
      <w:pPr>
        <w:pStyle w:val="1_4501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53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53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8"/>
          <w:szCs w:val="28"/>
        </w:rPr>
      </w:pPr>
      <w:r>
        <w:rPr>
          <w:bCs/>
          <w:color w:val="ff0000"/>
          <w:sz w:val="28"/>
          <w:szCs w:val="28"/>
        </w:rPr>
        <w:t xml:space="preserve">  </w:t>
      </w:r>
      <w:r>
        <w:rPr>
          <w:bCs/>
          <w:sz w:val="24"/>
          <w:szCs w:val="24"/>
        </w:rPr>
        <w:t xml:space="preserve">1.</w:t>
      </w:r>
      <w:r>
        <w:rPr>
          <w:color w:val="001329"/>
          <w:sz w:val="24"/>
          <w:szCs w:val="24"/>
          <w:shd w:val="clear" w:color="auto" w:fill="ffffff"/>
        </w:rPr>
        <w:t xml:space="preserve"> Колесниченко, Н. М. Инженерная и компьютерная графика: Учебное пособие / Колесниченко Н.М., Черняева Н.Н. - Вологда: Инфра-Инженерия, 2018. - 236 с.: </w:t>
      </w:r>
      <w:r>
        <w:rPr>
          <w:color w:val="001329"/>
          <w:sz w:val="24"/>
          <w:szCs w:val="24"/>
          <w:shd w:val="clear" w:color="auto" w:fill="ffffff"/>
        </w:rPr>
        <w:t xml:space="preserve">ISBN</w:t>
      </w:r>
      <w:r>
        <w:rPr>
          <w:color w:val="001329"/>
          <w:sz w:val="24"/>
          <w:szCs w:val="24"/>
          <w:shd w:val="clear" w:color="auto" w:fill="ffffff"/>
        </w:rPr>
        <w:t xml:space="preserve"> 978-5-9729-0199-9. - Текст: электронный. - </w:t>
      </w:r>
      <w:r>
        <w:rPr>
          <w:color w:val="001329"/>
          <w:sz w:val="24"/>
          <w:szCs w:val="24"/>
          <w:shd w:val="clear" w:color="auto" w:fill="ffffff"/>
        </w:rPr>
        <w:t xml:space="preserve">URL</w:t>
      </w:r>
      <w:r>
        <w:rPr>
          <w:color w:val="001329"/>
          <w:sz w:val="24"/>
          <w:szCs w:val="24"/>
          <w:shd w:val="clear" w:color="auto" w:fill="ffffff"/>
        </w:rPr>
        <w:t xml:space="preserve">: </w:t>
      </w:r>
      <w:r>
        <w:rPr>
          <w:color w:val="001329"/>
          <w:sz w:val="24"/>
          <w:szCs w:val="24"/>
          <w:shd w:val="clear" w:color="auto" w:fill="ffffff"/>
        </w:rPr>
        <w:t xml:space="preserve">https</w:t>
      </w:r>
      <w:r>
        <w:rPr>
          <w:color w:val="001329"/>
          <w:sz w:val="24"/>
          <w:szCs w:val="24"/>
          <w:shd w:val="clear" w:color="auto" w:fill="ffffff"/>
        </w:rPr>
        <w:t xml:space="preserve">://</w:t>
      </w:r>
      <w:r>
        <w:rPr>
          <w:color w:val="001329"/>
          <w:sz w:val="24"/>
          <w:szCs w:val="24"/>
          <w:shd w:val="clear" w:color="auto" w:fill="ffffff"/>
        </w:rPr>
        <w:t xml:space="preserve">znanium</w:t>
      </w:r>
      <w:r>
        <w:rPr>
          <w:color w:val="001329"/>
          <w:sz w:val="24"/>
          <w:szCs w:val="24"/>
          <w:shd w:val="clear" w:color="auto" w:fill="ffffff"/>
        </w:rPr>
        <w:t xml:space="preserve">.</w:t>
      </w:r>
      <w:r>
        <w:rPr>
          <w:color w:val="001329"/>
          <w:sz w:val="24"/>
          <w:szCs w:val="24"/>
          <w:shd w:val="clear" w:color="auto" w:fill="ffffff"/>
        </w:rPr>
        <w:t xml:space="preserve">com</w:t>
      </w:r>
      <w:r>
        <w:rPr>
          <w:color w:val="001329"/>
          <w:sz w:val="24"/>
          <w:szCs w:val="24"/>
          <w:shd w:val="clear" w:color="auto" w:fill="ffffff"/>
        </w:rPr>
        <w:t xml:space="preserve">/</w:t>
      </w:r>
      <w:r>
        <w:rPr>
          <w:color w:val="001329"/>
          <w:sz w:val="24"/>
          <w:szCs w:val="24"/>
          <w:shd w:val="clear" w:color="auto" w:fill="ffffff"/>
        </w:rPr>
        <w:t xml:space="preserve">catalog</w:t>
      </w:r>
      <w:r>
        <w:rPr>
          <w:color w:val="001329"/>
          <w:sz w:val="24"/>
          <w:szCs w:val="24"/>
          <w:shd w:val="clear" w:color="auto" w:fill="ffffff"/>
        </w:rPr>
        <w:t xml:space="preserve">/</w:t>
      </w:r>
      <w:r>
        <w:rPr>
          <w:color w:val="001329"/>
          <w:sz w:val="24"/>
          <w:szCs w:val="24"/>
          <w:shd w:val="clear" w:color="auto" w:fill="ffffff"/>
        </w:rPr>
        <w:t xml:space="preserve">product</w:t>
      </w:r>
      <w:r>
        <w:rPr>
          <w:color w:val="001329"/>
          <w:sz w:val="24"/>
          <w:szCs w:val="24"/>
          <w:shd w:val="clear" w:color="auto" w:fill="ffffff"/>
        </w:rPr>
        <w:t xml:space="preserve">/989265 (дата обр</w:t>
      </w:r>
      <w:r>
        <w:rPr>
          <w:color w:val="001329"/>
          <w:sz w:val="24"/>
          <w:szCs w:val="24"/>
          <w:shd w:val="clear" w:color="auto" w:fill="ffffff"/>
        </w:rPr>
        <w:t xml:space="preserve">ащения: 09.06.2021). – Режим доступа: по подписке.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b/>
          <w:bCs/>
          <w:sz w:val="24"/>
          <w:szCs w:val="24"/>
        </w:rPr>
        <w:t xml:space="preserve">             3.2.2.Дополнительная литература:</w:t>
      </w:r>
      <w:r>
        <w:rPr>
          <w:b/>
          <w:bCs/>
          <w:sz w:val="24"/>
          <w:szCs w:val="24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5"/>
        </w:num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Аверин В.Н. Компьютерная инженерная графика. - 7-е изд., стер</w:t>
      </w:r>
      <w:r>
        <w:rPr>
          <w:sz w:val="24"/>
          <w:szCs w:val="24"/>
        </w:rPr>
        <w:t xml:space="preserve">., </w:t>
      </w:r>
      <w:r>
        <w:rPr>
          <w:sz w:val="24"/>
          <w:szCs w:val="24"/>
        </w:rPr>
        <w:t xml:space="preserve">224 с. – М., 17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5"/>
        </w:num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Дегтярев В.М.,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Затыльникова</w:t>
      </w:r>
      <w:r>
        <w:rPr>
          <w:sz w:val="24"/>
          <w:szCs w:val="24"/>
        </w:rPr>
        <w:t xml:space="preserve"> В.П. Инженерная и компьютерная графика: учебник дл</w:t>
      </w:r>
      <w:r>
        <w:rPr>
          <w:sz w:val="24"/>
          <w:szCs w:val="24"/>
        </w:rPr>
        <w:t xml:space="preserve">я студ. учреждений </w:t>
      </w:r>
      <w:r>
        <w:rPr>
          <w:sz w:val="24"/>
          <w:szCs w:val="24"/>
        </w:rPr>
        <w:t xml:space="preserve">высш</w:t>
      </w:r>
      <w:r>
        <w:rPr>
          <w:sz w:val="24"/>
          <w:szCs w:val="24"/>
        </w:rPr>
        <w:t xml:space="preserve">. образования. - 6-е изд., стер</w:t>
      </w:r>
      <w:r>
        <w:rPr>
          <w:sz w:val="24"/>
          <w:szCs w:val="24"/>
        </w:rPr>
        <w:t xml:space="preserve">., – </w:t>
      </w:r>
      <w:r>
        <w:rPr>
          <w:sz w:val="24"/>
          <w:szCs w:val="24"/>
        </w:rPr>
        <w:t xml:space="preserve">М.: Издательский центр «Академия», 2016. – 240 с.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20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pStyle w:val="1_754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 w:eastAsia="ru-RU"/>
              </w:rPr>
              <w:t xml:space="preserve">техническое черчение и основы инженерной графики;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основы материаловедения;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основные сведения по метрологии, стандартизации и сертификации;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основы технической механики;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классификацию, назначение и принципы действия металлорежущего, аддитивного, подъемно-транспортного, складского производственного оборудования;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основы автоматизации технологических процессов и производств;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приводы с числовым программным управлением и промышленных роботов;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систему автоматизированного проектирования технологических процессов;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принципы проектирования участков и цехов;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основы цифрового производства;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инструменты и инструментальные системы;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классификацию, назначение и область применения режущих инструментов;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классификацию, назначение, область применения металлорежущего и аддитивного оборудования, назначение и конструктивно-технологические показатели качества изготовляемых деталей, способы и средства контроля;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типовые технологические процессы изготовления деталей машин, методику их проектирования и оптимизации;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виды заготовок и методы их получения;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правила отработки конструкций деталей на технологичность;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методику расчета </w:t>
            </w:r>
            <w:r>
              <w:rPr>
                <w:sz w:val="24"/>
                <w:szCs w:val="24"/>
                <w:lang w:val="ru-RU" w:eastAsia="ru-RU"/>
              </w:rPr>
              <w:t xml:space="preserve">межпереходных</w:t>
            </w:r>
            <w:r>
              <w:rPr>
                <w:sz w:val="24"/>
                <w:szCs w:val="24"/>
                <w:lang w:val="ru-RU" w:eastAsia="ru-RU"/>
              </w:rPr>
              <w:t xml:space="preserve"> и межоперационных размеров, припусков и допусков;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способы формообразования при обработке деталей резанием и с применением аддитивных методов;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методику расчета режимов резания и норм времени на операции металлорежущей обработки;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технологическую оснастку, ее классификацию, расчет </w:t>
            </w:r>
            <w:r>
              <w:rPr>
                <w:sz w:val="24"/>
                <w:szCs w:val="24"/>
                <w:lang w:val="ru-RU" w:eastAsia="ru-RU"/>
              </w:rPr>
              <w:t xml:space="preserve">и проектирование;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 баз, назначение и правила формирования комплектов технологических баз ресурсосбережения и безопасности труда на участках механической обработки и аддитивного изготовления;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требования единой системы классификации и 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методику проектирования маршрутных и операционных металлообрабатывающих и аддитивных технологий;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методику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CAD/CAM/CAE систем;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 w:eastAsia="ru-RU"/>
              </w:rPr>
              <w:t xml:space="preserve">техническое черчение и основы инженерной графики;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основы материаловедения;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основные сведения по метрологии, стандартизации и сертификации;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основы технической механики;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классификацию, назначение и принципы действия металлорежущего, аддитивного, подъемно-транспортного, складского производственного оборудования;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основы автоматизации технологических процессов и производств;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приводы с числовым программным управлением и промышленных роботов;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систему автоматизированного проектирования технологических процессов;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принципы проектирования участков и цехов;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основы цифрового производства;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инструменты и инструментальные системы;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классификацию, назначение и область применения режущих инструментов;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классификацию, назначение, область применения металлорежущего и аддитивного оборудования, назначение и конструктивно-технологические показатели качества изготовляемых деталей, способы и средства контроля;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типовые технологические процессы изготовления деталей машин, методику их проектирования и оптимизации;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виды заготовок и методы их получения;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правила отработки конструкций деталей на технологичность;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методику расчета </w:t>
            </w:r>
            <w:r>
              <w:rPr>
                <w:sz w:val="24"/>
                <w:szCs w:val="24"/>
                <w:lang w:val="ru-RU" w:eastAsia="ru-RU"/>
              </w:rPr>
              <w:t xml:space="preserve">межпереходных</w:t>
            </w:r>
            <w:r>
              <w:rPr>
                <w:sz w:val="24"/>
                <w:szCs w:val="24"/>
                <w:lang w:val="ru-RU" w:eastAsia="ru-RU"/>
              </w:rPr>
              <w:t xml:space="preserve"> и межоперационных размеров, припусков и допусков;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способы формообразования при обработке деталей резанием и с применением аддитивных методов;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методику расчета режимов резания и норм времени на операции металлорежущей обработки;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технологическую оснастку, ее классификацию, расчет </w:t>
            </w:r>
            <w:r>
              <w:rPr>
                <w:sz w:val="24"/>
                <w:szCs w:val="24"/>
                <w:lang w:val="ru-RU" w:eastAsia="ru-RU"/>
              </w:rPr>
              <w:t xml:space="preserve">и проектирование;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 баз, назначение и правила формирования комплектов технологических баз ресурсосбережения и безопасности труда на участках механической обработки и аддитивного изготовления;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требования единой системы классификации и 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методику проектирования маршрутных и операционных металлообрабатывающих и аддитивных технологий;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методику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CAD/CAM/CAE систем;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497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 w:eastAsia="ru-RU"/>
              </w:rPr>
              <w:t xml:space="preserve">обеспечивать безопасность при проведении работ на технологическом оборудовании участков механической обработки и аддитивного изготовления;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читать и понимать чертежи, и технологическую документацию;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определять необходимую для выполнения работы информацию, ее состав в соответствии с принятым процессом выполнения работ по изготовлению деталей;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определять тип производства;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разрабатывать планировки участков механических цехов машиностроительных производств;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использовать пакеты прикладных программ (CAD/CAM системы) для планирования работ по реализации производственного задания на участке;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проводить технологический контроль конструкторской документации с выработкой рекомендаций по повышению технологичности деталей;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оформлять технологическую документацию;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составлять управляющие программы для обработки типовых деталей на металлообрабатывающем и аддитивном оборудовании, в том числе с использованием системы автоматизированного проектирования;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использовать пакеты прикладных программ (CAD/CAM системы) для разработки конструкторской </w:t>
            </w:r>
            <w:r>
              <w:rPr>
                <w:sz w:val="24"/>
                <w:szCs w:val="24"/>
                <w:lang w:val="ru-RU" w:eastAsia="ru-RU"/>
              </w:rPr>
              <w:t xml:space="preserve">документации и проектирования технологических процессов механической обработки и аддитивного изготовления деталей.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иметь практический опыт в: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применении конструкторской документации для проектирования технологических процессов изготовления деталей;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разработке технических заданий на проектировании специальных технологических приспособлений;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составлении технологических маршрутов изготовления деталей и проектировании технологических операций;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применении шаблонов типовых элементов изготовляемых деталей для станков с числовым программным управлением;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использовании автоматизированного рабочего места для планирования работ по реализации производственного задания;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выборе методов получения заготовок и схем их базирования;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использовании базы программ для металлорежущего оборудования с числовым программным управлением.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 w:eastAsia="ru-RU"/>
              </w:rPr>
              <w:t xml:space="preserve">обеспечивать безопасность при проведении работ на технологическом оборудовании участков механической обработки и аддитивного изготовления;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читать и понимать чертежи, и технологическую документацию;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определять необходимую для выполнения работы информацию, ее состав в соответствии с принятым процессом выполнения работ по изготовлению деталей;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определять тип производства;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разрабатывать планировки участков механических цехов машиностроительных производств;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использовать пакеты прикладных программ (CAD/CAM системы) для планирования работ по реализации производственного задания на участке;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проводить технологический контроль конструкторской документации с выработкой рекомендаций по повышению технологичности деталей;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оформлять технологическую документацию;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составлять управляющие программы для обработки типовых деталей на металлообрабатывающем и аддитивном оборудовании, в том числе с использованием системы автоматизированного проектирования;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использовать пакеты прикладных программ (CAD/CAM системы) для разработки конструкторской </w:t>
            </w:r>
            <w:r>
              <w:rPr>
                <w:sz w:val="24"/>
                <w:szCs w:val="24"/>
                <w:lang w:val="ru-RU" w:eastAsia="ru-RU"/>
              </w:rPr>
              <w:t xml:space="preserve">документации и проектирования технологических процессов механической обработки и аддитивного изготовления деталей.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иметь практический опыт в: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применении конструкторской документации для проектирования технологических процессов изготовления деталей;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разработке технических заданий на проектировании специальных технологических приспособлений;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составлении технологических маршрутов изготовления деталей и проектировании технологических операций;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применении шаблонов типовых элементов изготовляемых деталей для станков с числовым программным управлением;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использовании автоматизированного рабочего места для планирования работ по реализации производственного задания;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выборе методов получения заготовок и схем их базирования;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использовании базы программ для металлорежущего оборудования с числовым программным управлением.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right="1001"/>
        <w:spacing w:line="360" w:lineRule="auto"/>
        <w:tabs>
          <w:tab w:val="left" w:pos="108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right="1001"/>
        <w:spacing w:line="360" w:lineRule="auto"/>
        <w:tabs>
          <w:tab w:val="left" w:pos="108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10" w:h="16840" w:orient="portrait"/>
      <w:pgMar w:top="1134" w:right="851" w:bottom="1134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Calibri">
    <w:panose1 w:val="020F0502020204030204"/>
  </w:font>
  <w:font w:name="Sylfaen">
    <w:panose1 w:val="020B0502040504020204"/>
  </w:font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ahoma">
    <w:panose1 w:val="020B050603060203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3" w:hanging="360"/>
        <w:tabs>
          <w:tab w:val="num" w:pos="708" w:leader="none"/>
        </w:tabs>
      </w:pPr>
      <w:rPr>
        <w:rFonts w:ascii="Symbol" w:hAnsi="Symbol" w:cs="Symbol"/>
        <w:spacing w:val="-6"/>
        <w:sz w:val="26"/>
        <w:szCs w:val="24"/>
        <w:lang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0" w:leader="none"/>
        </w:tabs>
      </w:pPr>
      <w:rPr>
        <w:b/>
        <w:caps/>
      </w:rPr>
    </w:lvl>
    <w:lvl w:ilvl="1">
      <w:start w:val="2"/>
      <w:numFmt w:val="decimal"/>
      <w:isLgl w:val="false"/>
      <w:suff w:val="tab"/>
      <w:lvlText w:val="%1.%2."/>
      <w:lvlJc w:val="left"/>
      <w:pPr>
        <w:ind w:left="862" w:hanging="720"/>
        <w:tabs>
          <w:tab w:val="num" w:pos="-142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  <w:tabs>
          <w:tab w:val="num" w:pos="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64" w:hanging="1080"/>
        <w:tabs>
          <w:tab w:val="num" w:pos="0" w:leader="none"/>
        </w:tabs>
      </w:pPr>
      <w:rPr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64" w:hanging="1080"/>
        <w:tabs>
          <w:tab w:val="num" w:pos="0" w:leader="none"/>
        </w:tabs>
      </w:pPr>
      <w:rPr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24" w:hanging="1440"/>
        <w:tabs>
          <w:tab w:val="num" w:pos="0" w:leader="none"/>
        </w:tabs>
      </w:pPr>
      <w:rPr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84" w:hanging="1800"/>
        <w:tabs>
          <w:tab w:val="num" w:pos="0" w:leader="none"/>
        </w:tabs>
      </w:pPr>
      <w:rPr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84" w:hanging="1800"/>
        <w:tabs>
          <w:tab w:val="num" w:pos="0" w:leader="none"/>
        </w:tabs>
      </w:pPr>
      <w:rPr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44" w:hanging="2160"/>
        <w:tabs>
          <w:tab w:val="num" w:pos="0" w:leader="none"/>
        </w:tabs>
      </w:pPr>
      <w:rPr>
        <w:b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4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  <w:rPr>
        <w:b/>
        <w:lang w:eastAsia="hi-IN" w:bidi="hi-IN"/>
      </w:r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41" w:hanging="28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1172" w:hanging="281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225" w:hanging="281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277" w:hanging="281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330" w:hanging="281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383" w:hanging="281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6435" w:hanging="281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488" w:hanging="281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541" w:hanging="281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6" w:hanging="425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2684" w:hanging="425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3569" w:hanging="425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4453" w:hanging="425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5338" w:hanging="425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6223" w:hanging="425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7107" w:hanging="425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992" w:hanging="425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877" w:hanging="425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661" w:hanging="4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1658" w:hanging="444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657" w:hanging="444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655" w:hanging="444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654" w:hanging="444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653" w:hanging="444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6651" w:hanging="444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650" w:hanging="444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649" w:hanging="444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81" w:hanging="37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1766" w:hanging="372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753" w:hanging="372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739" w:hanging="372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726" w:hanging="372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713" w:hanging="372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6699" w:hanging="372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686" w:hanging="372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673" w:hanging="372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  <w:tabs>
          <w:tab w:val="num" w:pos="0" w:leader="none"/>
        </w:tabs>
      </w:pPr>
      <w:rPr>
        <w:rFonts w:hint="default" w:ascii="Sylfaen" w:hAnsi="Sylfaen" w:cs="Sylfae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1">
      <w:startOverride w:val="1"/>
    </w:lvlOverride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3">
    <w:name w:val="Heading 1 Char"/>
    <w:basedOn w:val="847"/>
    <w:link w:val="846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845"/>
    <w:next w:val="845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basedOn w:val="847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845"/>
    <w:next w:val="845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basedOn w:val="847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845"/>
    <w:next w:val="845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basedOn w:val="847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845"/>
    <w:next w:val="845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basedOn w:val="847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845"/>
    <w:next w:val="845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basedOn w:val="847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845"/>
    <w:next w:val="845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basedOn w:val="847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845"/>
    <w:next w:val="845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basedOn w:val="847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845"/>
    <w:next w:val="845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basedOn w:val="847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No Spacing"/>
    <w:uiPriority w:val="1"/>
    <w:qFormat/>
    <w:pPr>
      <w:spacing w:before="0" w:after="0" w:line="240" w:lineRule="auto"/>
    </w:pPr>
  </w:style>
  <w:style w:type="character" w:styleId="691">
    <w:name w:val="Title Char"/>
    <w:basedOn w:val="847"/>
    <w:link w:val="852"/>
    <w:uiPriority w:val="10"/>
    <w:rPr>
      <w:sz w:val="48"/>
      <w:szCs w:val="48"/>
    </w:rPr>
  </w:style>
  <w:style w:type="character" w:styleId="692">
    <w:name w:val="Subtitle Char"/>
    <w:basedOn w:val="847"/>
    <w:link w:val="855"/>
    <w:uiPriority w:val="11"/>
    <w:rPr>
      <w:sz w:val="24"/>
      <w:szCs w:val="24"/>
    </w:rPr>
  </w:style>
  <w:style w:type="paragraph" w:styleId="693">
    <w:name w:val="Quote"/>
    <w:basedOn w:val="845"/>
    <w:next w:val="845"/>
    <w:link w:val="694"/>
    <w:uiPriority w:val="29"/>
    <w:qFormat/>
    <w:pPr>
      <w:ind w:left="720" w:right="720"/>
    </w:pPr>
    <w:rPr>
      <w:i/>
    </w:rPr>
  </w:style>
  <w:style w:type="character" w:styleId="694">
    <w:name w:val="Quote Char"/>
    <w:link w:val="693"/>
    <w:uiPriority w:val="29"/>
    <w:rPr>
      <w:i/>
    </w:rPr>
  </w:style>
  <w:style w:type="paragraph" w:styleId="695">
    <w:name w:val="Intense Quote"/>
    <w:basedOn w:val="845"/>
    <w:next w:val="845"/>
    <w:link w:val="69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6">
    <w:name w:val="Intense Quote Char"/>
    <w:link w:val="695"/>
    <w:uiPriority w:val="30"/>
    <w:rPr>
      <w:i/>
    </w:rPr>
  </w:style>
  <w:style w:type="paragraph" w:styleId="697">
    <w:name w:val="Header"/>
    <w:basedOn w:val="845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8">
    <w:name w:val="Header Char"/>
    <w:basedOn w:val="847"/>
    <w:link w:val="697"/>
    <w:uiPriority w:val="99"/>
  </w:style>
  <w:style w:type="paragraph" w:styleId="699">
    <w:name w:val="Footer"/>
    <w:basedOn w:val="845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0">
    <w:name w:val="Footer Char"/>
    <w:basedOn w:val="847"/>
    <w:link w:val="699"/>
    <w:uiPriority w:val="99"/>
  </w:style>
  <w:style w:type="paragraph" w:styleId="701">
    <w:name w:val="Caption"/>
    <w:basedOn w:val="845"/>
    <w:next w:val="8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2">
    <w:name w:val="Caption Char"/>
    <w:basedOn w:val="701"/>
    <w:link w:val="699"/>
    <w:uiPriority w:val="99"/>
  </w:style>
  <w:style w:type="table" w:styleId="703">
    <w:name w:val="Table Grid Light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Plain Table 1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1">
    <w:name w:val="Grid Table 4 - Accent 1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2">
    <w:name w:val="Grid Table 4 - Accent 2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3">
    <w:name w:val="Grid Table 4 - Accent 3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4">
    <w:name w:val="Grid Table 4 - Accent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5">
    <w:name w:val="Grid Table 4 - Accent 5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6">
    <w:name w:val="Grid Table 4 - Accent 6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7">
    <w:name w:val="Grid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4">
    <w:name w:val="Grid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5">
    <w:name w:val="Grid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6">
    <w:name w:val="Grid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7">
    <w:name w:val="Grid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8">
    <w:name w:val="Grid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9">
    <w:name w:val="Grid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6">
    <w:name w:val="List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7">
    <w:name w:val="List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8">
    <w:name w:val="List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9">
    <w:name w:val="List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0">
    <w:name w:val="List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1">
    <w:name w:val="List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2">
    <w:name w:val="List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4">
    <w:name w:val="List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5">
    <w:name w:val="List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6">
    <w:name w:val="List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7">
    <w:name w:val="List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8">
    <w:name w:val="List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9">
    <w:name w:val="List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0">
    <w:name w:val="List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1">
    <w:name w:val="List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2">
    <w:name w:val="List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3">
    <w:name w:val="List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4">
    <w:name w:val="List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5">
    <w:name w:val="List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6">
    <w:name w:val="List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7">
    <w:name w:val="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 &amp; 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Bordered &amp; 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6">
    <w:name w:val="Bordered &amp; 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7">
    <w:name w:val="Bordered &amp; 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8">
    <w:name w:val="Bordered &amp; 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9">
    <w:name w:val="Bordered &amp; 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0">
    <w:name w:val="Bordered &amp; 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1">
    <w:name w:val="Bordered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2">
    <w:name w:val="Bordered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3">
    <w:name w:val="Bordered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4">
    <w:name w:val="Bordered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5">
    <w:name w:val="Bordered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6">
    <w:name w:val="Bordered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7">
    <w:name w:val="Bordered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8">
    <w:name w:val="footnote text"/>
    <w:basedOn w:val="845"/>
    <w:link w:val="829"/>
    <w:uiPriority w:val="99"/>
    <w:semiHidden/>
    <w:unhideWhenUsed/>
    <w:pPr>
      <w:spacing w:after="40" w:line="240" w:lineRule="auto"/>
    </w:pPr>
    <w:rPr>
      <w:sz w:val="18"/>
    </w:rPr>
  </w:style>
  <w:style w:type="character" w:styleId="829">
    <w:name w:val="Footnote Text Char"/>
    <w:link w:val="828"/>
    <w:uiPriority w:val="99"/>
    <w:rPr>
      <w:sz w:val="18"/>
    </w:rPr>
  </w:style>
  <w:style w:type="character" w:styleId="830">
    <w:name w:val="footnote reference"/>
    <w:basedOn w:val="847"/>
    <w:uiPriority w:val="99"/>
    <w:unhideWhenUsed/>
    <w:rPr>
      <w:vertAlign w:val="superscript"/>
    </w:rPr>
  </w:style>
  <w:style w:type="paragraph" w:styleId="831">
    <w:name w:val="endnote text"/>
    <w:basedOn w:val="845"/>
    <w:link w:val="832"/>
    <w:uiPriority w:val="99"/>
    <w:semiHidden/>
    <w:unhideWhenUsed/>
    <w:pPr>
      <w:spacing w:after="0" w:line="240" w:lineRule="auto"/>
    </w:pPr>
    <w:rPr>
      <w:sz w:val="20"/>
    </w:rPr>
  </w:style>
  <w:style w:type="character" w:styleId="832">
    <w:name w:val="Endnote Text Char"/>
    <w:link w:val="831"/>
    <w:uiPriority w:val="99"/>
    <w:rPr>
      <w:sz w:val="20"/>
    </w:rPr>
  </w:style>
  <w:style w:type="character" w:styleId="833">
    <w:name w:val="endnote reference"/>
    <w:basedOn w:val="847"/>
    <w:uiPriority w:val="99"/>
    <w:semiHidden/>
    <w:unhideWhenUsed/>
    <w:rPr>
      <w:vertAlign w:val="superscript"/>
    </w:rPr>
  </w:style>
  <w:style w:type="paragraph" w:styleId="834">
    <w:name w:val="toc 1"/>
    <w:basedOn w:val="845"/>
    <w:next w:val="845"/>
    <w:uiPriority w:val="39"/>
    <w:unhideWhenUsed/>
    <w:pPr>
      <w:ind w:left="0" w:right="0" w:firstLine="0"/>
      <w:spacing w:after="57"/>
    </w:pPr>
  </w:style>
  <w:style w:type="paragraph" w:styleId="835">
    <w:name w:val="toc 2"/>
    <w:basedOn w:val="845"/>
    <w:next w:val="845"/>
    <w:uiPriority w:val="39"/>
    <w:unhideWhenUsed/>
    <w:pPr>
      <w:ind w:left="283" w:right="0" w:firstLine="0"/>
      <w:spacing w:after="57"/>
    </w:pPr>
  </w:style>
  <w:style w:type="paragraph" w:styleId="836">
    <w:name w:val="toc 3"/>
    <w:basedOn w:val="845"/>
    <w:next w:val="845"/>
    <w:uiPriority w:val="39"/>
    <w:unhideWhenUsed/>
    <w:pPr>
      <w:ind w:left="567" w:right="0" w:firstLine="0"/>
      <w:spacing w:after="57"/>
    </w:pPr>
  </w:style>
  <w:style w:type="paragraph" w:styleId="837">
    <w:name w:val="toc 4"/>
    <w:basedOn w:val="845"/>
    <w:next w:val="845"/>
    <w:uiPriority w:val="39"/>
    <w:unhideWhenUsed/>
    <w:pPr>
      <w:ind w:left="850" w:right="0" w:firstLine="0"/>
      <w:spacing w:after="57"/>
    </w:pPr>
  </w:style>
  <w:style w:type="paragraph" w:styleId="838">
    <w:name w:val="toc 5"/>
    <w:basedOn w:val="845"/>
    <w:next w:val="845"/>
    <w:uiPriority w:val="39"/>
    <w:unhideWhenUsed/>
    <w:pPr>
      <w:ind w:left="1134" w:right="0" w:firstLine="0"/>
      <w:spacing w:after="57"/>
    </w:pPr>
  </w:style>
  <w:style w:type="paragraph" w:styleId="839">
    <w:name w:val="toc 6"/>
    <w:basedOn w:val="845"/>
    <w:next w:val="845"/>
    <w:uiPriority w:val="39"/>
    <w:unhideWhenUsed/>
    <w:pPr>
      <w:ind w:left="1417" w:right="0" w:firstLine="0"/>
      <w:spacing w:after="57"/>
    </w:pPr>
  </w:style>
  <w:style w:type="paragraph" w:styleId="840">
    <w:name w:val="toc 7"/>
    <w:basedOn w:val="845"/>
    <w:next w:val="845"/>
    <w:uiPriority w:val="39"/>
    <w:unhideWhenUsed/>
    <w:pPr>
      <w:ind w:left="1701" w:right="0" w:firstLine="0"/>
      <w:spacing w:after="57"/>
    </w:pPr>
  </w:style>
  <w:style w:type="paragraph" w:styleId="841">
    <w:name w:val="toc 8"/>
    <w:basedOn w:val="845"/>
    <w:next w:val="845"/>
    <w:uiPriority w:val="39"/>
    <w:unhideWhenUsed/>
    <w:pPr>
      <w:ind w:left="1984" w:right="0" w:firstLine="0"/>
      <w:spacing w:after="57"/>
    </w:pPr>
  </w:style>
  <w:style w:type="paragraph" w:styleId="842">
    <w:name w:val="toc 9"/>
    <w:basedOn w:val="845"/>
    <w:next w:val="845"/>
    <w:uiPriority w:val="39"/>
    <w:unhideWhenUsed/>
    <w:pPr>
      <w:ind w:left="2268" w:right="0" w:firstLine="0"/>
      <w:spacing w:after="57"/>
    </w:pPr>
  </w:style>
  <w:style w:type="paragraph" w:styleId="843">
    <w:name w:val="TOC Heading"/>
    <w:uiPriority w:val="39"/>
    <w:unhideWhenUsed/>
  </w:style>
  <w:style w:type="paragraph" w:styleId="844">
    <w:name w:val="table of figures"/>
    <w:basedOn w:val="845"/>
    <w:next w:val="845"/>
    <w:uiPriority w:val="99"/>
    <w:unhideWhenUsed/>
    <w:pPr>
      <w:spacing w:after="0" w:afterAutospacing="0"/>
    </w:pPr>
  </w:style>
  <w:style w:type="paragraph" w:styleId="845" w:default="1">
    <w:name w:val="Normal"/>
    <w:uiPriority w:val="1"/>
    <w:qFormat/>
    <w:rPr>
      <w:rFonts w:ascii="Times New Roman" w:hAnsi="Times New Roman" w:eastAsia="Times New Roman" w:cs="Times New Roman"/>
    </w:rPr>
  </w:style>
  <w:style w:type="paragraph" w:styleId="846">
    <w:name w:val="Heading 1"/>
    <w:basedOn w:val="845"/>
    <w:uiPriority w:val="1"/>
    <w:qFormat/>
    <w:pPr>
      <w:ind w:left="642"/>
      <w:spacing w:line="275" w:lineRule="exact"/>
      <w:outlineLvl w:val="0"/>
    </w:pPr>
    <w:rPr>
      <w:b/>
      <w:bCs/>
      <w:sz w:val="24"/>
      <w:szCs w:val="24"/>
    </w:rPr>
  </w:style>
  <w:style w:type="character" w:styleId="847" w:default="1">
    <w:name w:val="Default Paragraph Font"/>
    <w:uiPriority w:val="1"/>
    <w:semiHidden/>
    <w:unhideWhenUsed/>
  </w:style>
  <w:style w:type="table" w:styleId="8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9" w:default="1">
    <w:name w:val="No List"/>
    <w:uiPriority w:val="99"/>
    <w:semiHidden/>
    <w:unhideWhenUsed/>
  </w:style>
  <w:style w:type="table" w:styleId="850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51">
    <w:name w:val="Body Text"/>
    <w:basedOn w:val="845"/>
    <w:uiPriority w:val="1"/>
    <w:qFormat/>
    <w:pPr>
      <w:ind w:left="642"/>
    </w:pPr>
    <w:rPr>
      <w:sz w:val="24"/>
      <w:szCs w:val="24"/>
    </w:rPr>
  </w:style>
  <w:style w:type="paragraph" w:styleId="852">
    <w:name w:val="Title"/>
    <w:basedOn w:val="845"/>
    <w:uiPriority w:val="1"/>
    <w:qFormat/>
    <w:pPr>
      <w:ind w:left="638"/>
      <w:spacing w:line="333" w:lineRule="exact"/>
    </w:pPr>
    <w:rPr>
      <w:rFonts w:ascii="Arial" w:hAnsi="Arial" w:eastAsia="Arial" w:cs="Arial"/>
      <w:sz w:val="31"/>
      <w:szCs w:val="31"/>
    </w:rPr>
  </w:style>
  <w:style w:type="paragraph" w:styleId="853">
    <w:name w:val="List Paragraph"/>
    <w:basedOn w:val="845"/>
    <w:uiPriority w:val="1"/>
    <w:qFormat/>
    <w:pPr>
      <w:ind w:left="1081" w:firstLine="719"/>
    </w:pPr>
  </w:style>
  <w:style w:type="paragraph" w:styleId="854" w:customStyle="1">
    <w:name w:val="Table Paragraph"/>
    <w:basedOn w:val="845"/>
    <w:uiPriority w:val="1"/>
    <w:qFormat/>
    <w:pPr>
      <w:spacing w:line="234" w:lineRule="exact"/>
    </w:pPr>
  </w:style>
  <w:style w:type="paragraph" w:styleId="855">
    <w:name w:val="Subtitle"/>
    <w:basedOn w:val="845"/>
    <w:next w:val="845"/>
    <w:link w:val="856"/>
    <w:qFormat/>
    <w:pPr>
      <w:jc w:val="center"/>
      <w:spacing w:after="60"/>
      <w:widowControl/>
    </w:pPr>
    <w:rPr>
      <w:rFonts w:ascii="Cambria" w:hAnsi="Cambria" w:cs="Cambria"/>
      <w:sz w:val="24"/>
      <w:szCs w:val="24"/>
      <w:lang w:eastAsia="zh-CN"/>
    </w:rPr>
  </w:style>
  <w:style w:type="character" w:styleId="856" w:customStyle="1">
    <w:name w:val="Подзаголовок Знак"/>
    <w:basedOn w:val="847"/>
    <w:link w:val="855"/>
    <w:rPr>
      <w:rFonts w:ascii="Cambria" w:hAnsi="Cambria" w:eastAsia="Times New Roman" w:cs="Cambria"/>
      <w:sz w:val="24"/>
      <w:szCs w:val="24"/>
      <w:lang w:eastAsia="zh-CN"/>
    </w:rPr>
  </w:style>
  <w:style w:type="paragraph" w:styleId="857" w:customStyle="1">
    <w:name w:val="Перечень номер"/>
    <w:basedOn w:val="845"/>
    <w:next w:val="845"/>
    <w:pPr>
      <w:ind w:firstLine="284"/>
      <w:widowControl/>
    </w:pPr>
    <w:rPr>
      <w:color w:val="000000"/>
      <w:sz w:val="24"/>
      <w:szCs w:val="28"/>
      <w:lang w:val="ru-RU" w:eastAsia="zh-CN"/>
    </w:rPr>
  </w:style>
  <w:style w:type="character" w:styleId="858">
    <w:name w:val="Hyperlink"/>
    <w:semiHidden/>
    <w:unhideWhenUsed/>
    <w:rPr>
      <w:color w:val="0000ff"/>
      <w:u w:val="single"/>
    </w:rPr>
  </w:style>
  <w:style w:type="table" w:styleId="859">
    <w:name w:val="Table Grid"/>
    <w:basedOn w:val="84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0">
    <w:name w:val="Balloon Text"/>
    <w:basedOn w:val="845"/>
    <w:link w:val="861"/>
    <w:uiPriority w:val="99"/>
    <w:semiHidden/>
    <w:unhideWhenUsed/>
    <w:rPr>
      <w:rFonts w:ascii="Tahoma" w:hAnsi="Tahoma" w:cs="Tahoma"/>
      <w:sz w:val="16"/>
      <w:szCs w:val="16"/>
    </w:rPr>
  </w:style>
  <w:style w:type="character" w:styleId="861" w:customStyle="1">
    <w:name w:val="Текст выноски Знак"/>
    <w:basedOn w:val="847"/>
    <w:link w:val="860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1_754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472" w:customStyle="1">
    <w:name w:val="docdata"/>
    <w:basedOn w:val="711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3678" w:customStyle="1">
    <w:name w:val="Normal (Web)"/>
    <w:basedOn w:val="711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4501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4</cp:revision>
  <dcterms:created xsi:type="dcterms:W3CDTF">2024-10-25T05:29:00Z</dcterms:created>
  <dcterms:modified xsi:type="dcterms:W3CDTF">2025-08-12T04:19:06Z</dcterms:modified>
</cp:coreProperties>
</file>